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9A1A8A4" w14:textId="3E9DE7BB" w:rsidR="00ED051D" w:rsidRPr="00DF6572" w:rsidRDefault="50A8D841" w:rsidP="00DF6572">
      <w:pPr>
        <w:shd w:val="clear" w:color="auto" w:fill="FFFFFF" w:themeFill="background1"/>
        <w:spacing w:after="0" w:line="240" w:lineRule="auto"/>
        <w:rPr>
          <w:rFonts w:ascii="Calibri" w:eastAsia="Arial" w:hAnsi="Calibri" w:cs="Calibri"/>
          <w:color w:val="000000" w:themeColor="text1"/>
          <w:sz w:val="22"/>
          <w:szCs w:val="22"/>
        </w:rPr>
      </w:pPr>
      <w:r w:rsidRPr="00DF6572">
        <w:rPr>
          <w:rFonts w:ascii="Calibri" w:eastAsia="Arial" w:hAnsi="Calibri" w:cs="Calibri"/>
          <w:color w:val="000000" w:themeColor="text1"/>
          <w:sz w:val="22"/>
          <w:szCs w:val="22"/>
        </w:rPr>
        <w:t xml:space="preserve">Fluoroless Ablation of </w:t>
      </w:r>
      <w:r w:rsidR="005D3EFE" w:rsidRPr="00DF6572">
        <w:rPr>
          <w:rFonts w:ascii="Calibri" w:eastAsia="Arial" w:hAnsi="Calibri" w:cs="Calibri"/>
          <w:color w:val="000000" w:themeColor="text1"/>
          <w:sz w:val="22"/>
          <w:szCs w:val="22"/>
        </w:rPr>
        <w:t>C</w:t>
      </w:r>
      <w:r w:rsidRPr="00DF6572">
        <w:rPr>
          <w:rFonts w:ascii="Calibri" w:eastAsia="Arial" w:hAnsi="Calibri" w:cs="Calibri"/>
          <w:color w:val="000000" w:themeColor="text1"/>
          <w:sz w:val="22"/>
          <w:szCs w:val="22"/>
        </w:rPr>
        <w:t xml:space="preserve">oronary </w:t>
      </w:r>
      <w:r w:rsidR="005D3EFE" w:rsidRPr="00DF6572">
        <w:rPr>
          <w:rFonts w:ascii="Calibri" w:eastAsia="Arial" w:hAnsi="Calibri" w:cs="Calibri"/>
          <w:color w:val="000000" w:themeColor="text1"/>
          <w:sz w:val="22"/>
          <w:szCs w:val="22"/>
        </w:rPr>
        <w:t>S</w:t>
      </w:r>
      <w:r w:rsidRPr="00DF6572">
        <w:rPr>
          <w:rFonts w:ascii="Calibri" w:eastAsia="Arial" w:hAnsi="Calibri" w:cs="Calibri"/>
          <w:color w:val="000000" w:themeColor="text1"/>
          <w:sz w:val="22"/>
          <w:szCs w:val="22"/>
        </w:rPr>
        <w:t xml:space="preserve">inus </w:t>
      </w:r>
      <w:r w:rsidR="005D3EFE" w:rsidRPr="00DF6572">
        <w:rPr>
          <w:rFonts w:ascii="Calibri" w:eastAsia="Arial" w:hAnsi="Calibri" w:cs="Calibri"/>
          <w:color w:val="000000" w:themeColor="text1"/>
          <w:sz w:val="22"/>
          <w:szCs w:val="22"/>
        </w:rPr>
        <w:t>R</w:t>
      </w:r>
      <w:r w:rsidRPr="00DF6572">
        <w:rPr>
          <w:rFonts w:ascii="Calibri" w:eastAsia="Arial" w:hAnsi="Calibri" w:cs="Calibri"/>
          <w:color w:val="000000" w:themeColor="text1"/>
          <w:sz w:val="22"/>
          <w:szCs w:val="22"/>
        </w:rPr>
        <w:t xml:space="preserve">elated </w:t>
      </w:r>
      <w:r w:rsidR="005D3EFE" w:rsidRPr="00DF6572">
        <w:rPr>
          <w:rFonts w:ascii="Calibri" w:eastAsia="Arial" w:hAnsi="Calibri" w:cs="Calibri"/>
          <w:color w:val="000000" w:themeColor="text1"/>
          <w:sz w:val="22"/>
          <w:szCs w:val="22"/>
        </w:rPr>
        <w:t>A</w:t>
      </w:r>
      <w:r w:rsidRPr="00DF6572">
        <w:rPr>
          <w:rFonts w:ascii="Calibri" w:eastAsia="Arial" w:hAnsi="Calibri" w:cs="Calibri"/>
          <w:color w:val="000000" w:themeColor="text1"/>
          <w:sz w:val="22"/>
          <w:szCs w:val="22"/>
        </w:rPr>
        <w:t xml:space="preserve">ccessory </w:t>
      </w:r>
      <w:r w:rsidR="005D3EFE" w:rsidRPr="00DF6572">
        <w:rPr>
          <w:rFonts w:ascii="Calibri" w:eastAsia="Arial" w:hAnsi="Calibri" w:cs="Calibri"/>
          <w:color w:val="000000" w:themeColor="text1"/>
          <w:sz w:val="22"/>
          <w:szCs w:val="22"/>
        </w:rPr>
        <w:t>P</w:t>
      </w:r>
      <w:r w:rsidRPr="00DF6572">
        <w:rPr>
          <w:rFonts w:ascii="Calibri" w:eastAsia="Arial" w:hAnsi="Calibri" w:cs="Calibri"/>
          <w:color w:val="000000" w:themeColor="text1"/>
          <w:sz w:val="22"/>
          <w:szCs w:val="22"/>
        </w:rPr>
        <w:t xml:space="preserve">athway </w:t>
      </w:r>
      <w:r w:rsidR="005452EC" w:rsidRPr="00DF6572">
        <w:rPr>
          <w:rFonts w:ascii="Calibri" w:eastAsia="Arial" w:hAnsi="Calibri" w:cs="Calibri"/>
          <w:color w:val="000000" w:themeColor="text1"/>
          <w:sz w:val="22"/>
          <w:szCs w:val="22"/>
        </w:rPr>
        <w:t xml:space="preserve">without </w:t>
      </w:r>
      <w:r w:rsidR="005D3EFE" w:rsidRPr="00DF6572">
        <w:rPr>
          <w:rFonts w:ascii="Calibri" w:eastAsia="Arial" w:hAnsi="Calibri" w:cs="Calibri"/>
          <w:color w:val="000000" w:themeColor="text1"/>
          <w:sz w:val="22"/>
          <w:szCs w:val="22"/>
        </w:rPr>
        <w:t>C</w:t>
      </w:r>
      <w:r w:rsidRPr="00DF6572">
        <w:rPr>
          <w:rFonts w:ascii="Calibri" w:eastAsia="Arial" w:hAnsi="Calibri" w:cs="Calibri"/>
          <w:color w:val="000000" w:themeColor="text1"/>
          <w:sz w:val="22"/>
          <w:szCs w:val="22"/>
        </w:rPr>
        <w:t xml:space="preserve">oronary </w:t>
      </w:r>
      <w:r w:rsidR="005D3EFE" w:rsidRPr="00DF6572">
        <w:rPr>
          <w:rFonts w:ascii="Calibri" w:eastAsia="Arial" w:hAnsi="Calibri" w:cs="Calibri"/>
          <w:color w:val="000000" w:themeColor="text1"/>
          <w:sz w:val="22"/>
          <w:szCs w:val="22"/>
        </w:rPr>
        <w:t>S</w:t>
      </w:r>
      <w:r w:rsidRPr="00DF6572">
        <w:rPr>
          <w:rFonts w:ascii="Calibri" w:eastAsia="Arial" w:hAnsi="Calibri" w:cs="Calibri"/>
          <w:color w:val="000000" w:themeColor="text1"/>
          <w:sz w:val="22"/>
          <w:szCs w:val="22"/>
        </w:rPr>
        <w:t xml:space="preserve">inus </w:t>
      </w:r>
      <w:r w:rsidR="005D3EFE" w:rsidRPr="00DF6572">
        <w:rPr>
          <w:rFonts w:ascii="Calibri" w:eastAsia="Arial" w:hAnsi="Calibri" w:cs="Calibri"/>
          <w:color w:val="000000" w:themeColor="text1"/>
          <w:sz w:val="22"/>
          <w:szCs w:val="22"/>
        </w:rPr>
        <w:t>A</w:t>
      </w:r>
      <w:r w:rsidRPr="00DF6572">
        <w:rPr>
          <w:rFonts w:ascii="Calibri" w:eastAsia="Arial" w:hAnsi="Calibri" w:cs="Calibri"/>
          <w:color w:val="000000" w:themeColor="text1"/>
          <w:sz w:val="22"/>
          <w:szCs w:val="22"/>
        </w:rPr>
        <w:t xml:space="preserve">ngiogram in a </w:t>
      </w:r>
      <w:r w:rsidR="005D3EFE" w:rsidRPr="00DF6572">
        <w:rPr>
          <w:rFonts w:ascii="Calibri" w:eastAsia="Arial" w:hAnsi="Calibri" w:cs="Calibri"/>
          <w:color w:val="000000" w:themeColor="text1"/>
          <w:sz w:val="22"/>
          <w:szCs w:val="22"/>
        </w:rPr>
        <w:t>P</w:t>
      </w:r>
      <w:r w:rsidRPr="00DF6572">
        <w:rPr>
          <w:rFonts w:ascii="Calibri" w:eastAsia="Arial" w:hAnsi="Calibri" w:cs="Calibri"/>
          <w:color w:val="000000" w:themeColor="text1"/>
          <w:sz w:val="22"/>
          <w:szCs w:val="22"/>
        </w:rPr>
        <w:t xml:space="preserve">atient with </w:t>
      </w:r>
      <w:r w:rsidR="005D3EFE" w:rsidRPr="00DF6572">
        <w:rPr>
          <w:rFonts w:ascii="Calibri" w:eastAsia="Arial" w:hAnsi="Calibri" w:cs="Calibri"/>
          <w:color w:val="000000" w:themeColor="text1"/>
          <w:sz w:val="22"/>
          <w:szCs w:val="22"/>
        </w:rPr>
        <w:t>M</w:t>
      </w:r>
      <w:r w:rsidRPr="00DF6572">
        <w:rPr>
          <w:rFonts w:ascii="Calibri" w:eastAsia="Arial" w:hAnsi="Calibri" w:cs="Calibri"/>
          <w:color w:val="000000" w:themeColor="text1"/>
          <w:sz w:val="22"/>
          <w:szCs w:val="22"/>
        </w:rPr>
        <w:t xml:space="preserve">ultiple </w:t>
      </w:r>
      <w:r w:rsidR="005D3EFE" w:rsidRPr="00DF6572">
        <w:rPr>
          <w:rFonts w:ascii="Calibri" w:eastAsia="Arial" w:hAnsi="Calibri" w:cs="Calibri"/>
          <w:color w:val="000000" w:themeColor="text1"/>
          <w:sz w:val="22"/>
          <w:szCs w:val="22"/>
        </w:rPr>
        <w:t>P</w:t>
      </w:r>
      <w:r w:rsidRPr="00DF6572">
        <w:rPr>
          <w:rFonts w:ascii="Calibri" w:eastAsia="Arial" w:hAnsi="Calibri" w:cs="Calibri"/>
          <w:color w:val="000000" w:themeColor="text1"/>
          <w:sz w:val="22"/>
          <w:szCs w:val="22"/>
        </w:rPr>
        <w:t xml:space="preserve">rior </w:t>
      </w:r>
      <w:r w:rsidR="005D3EFE" w:rsidRPr="00DF6572">
        <w:rPr>
          <w:rFonts w:ascii="Calibri" w:eastAsia="Arial" w:hAnsi="Calibri" w:cs="Calibri"/>
          <w:color w:val="000000" w:themeColor="text1"/>
          <w:sz w:val="22"/>
          <w:szCs w:val="22"/>
        </w:rPr>
        <w:t>F</w:t>
      </w:r>
      <w:r w:rsidRPr="00DF6572">
        <w:rPr>
          <w:rFonts w:ascii="Calibri" w:eastAsia="Arial" w:hAnsi="Calibri" w:cs="Calibri"/>
          <w:color w:val="000000" w:themeColor="text1"/>
          <w:sz w:val="22"/>
          <w:szCs w:val="22"/>
        </w:rPr>
        <w:t xml:space="preserve">ailed </w:t>
      </w:r>
      <w:r w:rsidR="005D3EFE" w:rsidRPr="00DF6572">
        <w:rPr>
          <w:rFonts w:ascii="Calibri" w:eastAsia="Arial" w:hAnsi="Calibri" w:cs="Calibri"/>
          <w:color w:val="000000" w:themeColor="text1"/>
          <w:sz w:val="22"/>
          <w:szCs w:val="22"/>
        </w:rPr>
        <w:t>A</w:t>
      </w:r>
      <w:r w:rsidRPr="00DF6572">
        <w:rPr>
          <w:rFonts w:ascii="Calibri" w:eastAsia="Arial" w:hAnsi="Calibri" w:cs="Calibri"/>
          <w:color w:val="000000" w:themeColor="text1"/>
          <w:sz w:val="22"/>
          <w:szCs w:val="22"/>
        </w:rPr>
        <w:t>blations</w:t>
      </w:r>
    </w:p>
    <w:p w14:paraId="75A73CD9" w14:textId="77777777" w:rsidR="004F4928" w:rsidRPr="00DF6572" w:rsidRDefault="004F4928" w:rsidP="00DF6572">
      <w:pPr>
        <w:spacing w:after="0" w:line="240" w:lineRule="auto"/>
        <w:rPr>
          <w:rFonts w:ascii="Calibri" w:hAnsi="Calibri" w:cs="Calibri"/>
          <w:bCs/>
          <w:sz w:val="22"/>
          <w:szCs w:val="22"/>
        </w:rPr>
      </w:pPr>
    </w:p>
    <w:p w14:paraId="2BD64F76" w14:textId="77777777" w:rsidR="004F4928" w:rsidRPr="00DF6572" w:rsidRDefault="004F4928" w:rsidP="00DF6572">
      <w:pPr>
        <w:spacing w:after="0" w:line="240" w:lineRule="auto"/>
        <w:rPr>
          <w:rFonts w:ascii="Calibri" w:hAnsi="Calibri" w:cs="Calibri"/>
          <w:bCs/>
          <w:sz w:val="22"/>
          <w:szCs w:val="22"/>
        </w:rPr>
      </w:pPr>
      <w:r w:rsidRPr="00DF6572">
        <w:rPr>
          <w:rFonts w:ascii="Calibri" w:hAnsi="Calibri" w:cs="Calibri"/>
          <w:bCs/>
          <w:sz w:val="22"/>
          <w:szCs w:val="22"/>
        </w:rPr>
        <w:t xml:space="preserve">Running Title: </w:t>
      </w:r>
    </w:p>
    <w:p w14:paraId="57B33ACE" w14:textId="77777777" w:rsidR="004F4928" w:rsidRPr="00DF6572" w:rsidRDefault="004F4928" w:rsidP="00DF6572">
      <w:pPr>
        <w:spacing w:after="0" w:line="240" w:lineRule="auto"/>
        <w:rPr>
          <w:rFonts w:ascii="Calibri" w:hAnsi="Calibri" w:cs="Calibri"/>
          <w:bCs/>
          <w:sz w:val="22"/>
          <w:szCs w:val="22"/>
        </w:rPr>
      </w:pPr>
    </w:p>
    <w:p w14:paraId="11E3E1FB" w14:textId="77777777" w:rsidR="004F4928" w:rsidRPr="00DF6572" w:rsidRDefault="004F4928" w:rsidP="00DF6572">
      <w:pPr>
        <w:spacing w:after="0" w:line="240" w:lineRule="auto"/>
        <w:rPr>
          <w:rFonts w:ascii="Calibri" w:hAnsi="Calibri" w:cs="Calibri"/>
          <w:bCs/>
          <w:sz w:val="22"/>
          <w:szCs w:val="22"/>
        </w:rPr>
      </w:pPr>
      <w:r w:rsidRPr="00DF6572">
        <w:rPr>
          <w:rFonts w:ascii="Calibri" w:hAnsi="Calibri" w:cs="Calibri"/>
          <w:bCs/>
          <w:sz w:val="22"/>
          <w:szCs w:val="22"/>
        </w:rPr>
        <w:t xml:space="preserve">DOI: </w:t>
      </w:r>
    </w:p>
    <w:p w14:paraId="6E61184C" w14:textId="77777777" w:rsidR="004F4928" w:rsidRPr="00DF6572" w:rsidRDefault="004F4928" w:rsidP="00DF6572">
      <w:pPr>
        <w:spacing w:after="0" w:line="240" w:lineRule="auto"/>
        <w:rPr>
          <w:rFonts w:ascii="Calibri" w:hAnsi="Calibri" w:cs="Calibri"/>
          <w:bCs/>
          <w:sz w:val="22"/>
          <w:szCs w:val="22"/>
        </w:rPr>
      </w:pPr>
    </w:p>
    <w:p w14:paraId="6E4B61EA" w14:textId="09DE0E2B" w:rsidR="004C390D" w:rsidRPr="00E63634" w:rsidRDefault="004C390D" w:rsidP="00DF6572">
      <w:pPr>
        <w:shd w:val="clear" w:color="auto" w:fill="FFFFFF"/>
        <w:spacing w:after="0" w:line="240" w:lineRule="auto"/>
        <w:rPr>
          <w:rFonts w:ascii="Calibri" w:hAnsi="Calibri" w:cs="Calibri"/>
          <w:sz w:val="22"/>
          <w:szCs w:val="22"/>
        </w:rPr>
      </w:pPr>
      <w:r w:rsidRPr="00DF6572">
        <w:rPr>
          <w:rFonts w:ascii="Calibri" w:hAnsi="Calibri" w:cs="Calibri"/>
          <w:sz w:val="22"/>
          <w:szCs w:val="22"/>
        </w:rPr>
        <w:t>Anthony Costa, MD</w:t>
      </w:r>
      <w:r w:rsidR="004F4928" w:rsidRPr="00E63634">
        <w:rPr>
          <w:rFonts w:ascii="Calibri" w:hAnsi="Calibri" w:cs="Calibri"/>
          <w:sz w:val="22"/>
          <w:szCs w:val="22"/>
          <w:vertAlign w:val="superscript"/>
        </w:rPr>
        <w:t>1</w:t>
      </w:r>
      <w:r w:rsidRPr="00DF6572">
        <w:rPr>
          <w:rFonts w:ascii="Calibri" w:hAnsi="Calibri" w:cs="Calibri"/>
          <w:sz w:val="22"/>
          <w:szCs w:val="22"/>
        </w:rPr>
        <w:t xml:space="preserve">, </w:t>
      </w:r>
      <w:proofErr w:type="spellStart"/>
      <w:r w:rsidRPr="00DF6572">
        <w:rPr>
          <w:rFonts w:ascii="Calibri" w:hAnsi="Calibri" w:cs="Calibri"/>
          <w:sz w:val="22"/>
          <w:szCs w:val="22"/>
        </w:rPr>
        <w:t>Fayaz</w:t>
      </w:r>
      <w:proofErr w:type="spellEnd"/>
      <w:r w:rsidRPr="00DF6572">
        <w:rPr>
          <w:rFonts w:ascii="Calibri" w:hAnsi="Calibri" w:cs="Calibri"/>
          <w:sz w:val="22"/>
          <w:szCs w:val="22"/>
        </w:rPr>
        <w:t xml:space="preserve"> Hakim, MD</w:t>
      </w:r>
      <w:r w:rsidR="004F4928" w:rsidRPr="00E63634">
        <w:rPr>
          <w:rFonts w:ascii="Calibri" w:hAnsi="Calibri" w:cs="Calibri"/>
          <w:sz w:val="22"/>
          <w:szCs w:val="22"/>
          <w:vertAlign w:val="superscript"/>
        </w:rPr>
        <w:t>2</w:t>
      </w:r>
      <w:r w:rsidRPr="00DF6572">
        <w:rPr>
          <w:rFonts w:ascii="Calibri" w:hAnsi="Calibri" w:cs="Calibri"/>
          <w:sz w:val="22"/>
          <w:szCs w:val="22"/>
        </w:rPr>
        <w:t xml:space="preserve">, Jennifer </w:t>
      </w:r>
      <w:proofErr w:type="spellStart"/>
      <w:r w:rsidRPr="00DF6572">
        <w:rPr>
          <w:rFonts w:ascii="Calibri" w:hAnsi="Calibri" w:cs="Calibri"/>
          <w:sz w:val="22"/>
          <w:szCs w:val="22"/>
        </w:rPr>
        <w:t>Burchell</w:t>
      </w:r>
      <w:proofErr w:type="spellEnd"/>
      <w:r w:rsidR="004F4928" w:rsidRPr="00DF6572">
        <w:rPr>
          <w:rFonts w:ascii="Calibri" w:hAnsi="Calibri" w:cs="Calibri"/>
          <w:sz w:val="22"/>
          <w:szCs w:val="22"/>
        </w:rPr>
        <w:t>,</w:t>
      </w:r>
      <w:r w:rsidRPr="00DF6572">
        <w:rPr>
          <w:rFonts w:ascii="Calibri" w:hAnsi="Calibri" w:cs="Calibri"/>
          <w:sz w:val="22"/>
          <w:szCs w:val="22"/>
        </w:rPr>
        <w:t xml:space="preserve"> FNP-BC</w:t>
      </w:r>
      <w:r w:rsidR="004F4928" w:rsidRPr="00DF6572">
        <w:rPr>
          <w:rFonts w:ascii="Calibri" w:hAnsi="Calibri" w:cs="Calibri"/>
          <w:sz w:val="22"/>
          <w:szCs w:val="22"/>
          <w:vertAlign w:val="superscript"/>
        </w:rPr>
        <w:t>2</w:t>
      </w:r>
      <w:r w:rsidR="004F4928" w:rsidRPr="00E63634">
        <w:rPr>
          <w:rFonts w:ascii="Calibri" w:hAnsi="Calibri" w:cs="Calibri"/>
          <w:sz w:val="22"/>
          <w:szCs w:val="22"/>
        </w:rPr>
        <w:t>,</w:t>
      </w:r>
      <w:r w:rsidRPr="00DF6572">
        <w:rPr>
          <w:rFonts w:ascii="Calibri" w:hAnsi="Calibri" w:cs="Calibri"/>
          <w:sz w:val="22"/>
          <w:szCs w:val="22"/>
        </w:rPr>
        <w:t xml:space="preserve"> Megan Nettle</w:t>
      </w:r>
      <w:r w:rsidR="004F4928" w:rsidRPr="00DF6572">
        <w:rPr>
          <w:rFonts w:ascii="Calibri" w:hAnsi="Calibri" w:cs="Calibri"/>
          <w:sz w:val="22"/>
          <w:szCs w:val="22"/>
        </w:rPr>
        <w:t>,</w:t>
      </w:r>
      <w:r w:rsidRPr="00DF6572">
        <w:rPr>
          <w:rFonts w:ascii="Calibri" w:hAnsi="Calibri" w:cs="Calibri"/>
          <w:sz w:val="22"/>
          <w:szCs w:val="22"/>
        </w:rPr>
        <w:t xml:space="preserve"> RCIS, Khalil </w:t>
      </w:r>
      <w:proofErr w:type="spellStart"/>
      <w:r w:rsidRPr="00DF6572">
        <w:rPr>
          <w:rFonts w:ascii="Calibri" w:hAnsi="Calibri" w:cs="Calibri"/>
          <w:sz w:val="22"/>
          <w:szCs w:val="22"/>
        </w:rPr>
        <w:t>Kanjwal</w:t>
      </w:r>
      <w:proofErr w:type="spellEnd"/>
      <w:r w:rsidR="004F4928" w:rsidRPr="00DF6572">
        <w:rPr>
          <w:rFonts w:ascii="Calibri" w:hAnsi="Calibri" w:cs="Calibri"/>
          <w:sz w:val="22"/>
          <w:szCs w:val="22"/>
        </w:rPr>
        <w:t>,</w:t>
      </w:r>
      <w:r w:rsidRPr="00DF6572">
        <w:rPr>
          <w:rFonts w:ascii="Calibri" w:hAnsi="Calibri" w:cs="Calibri"/>
          <w:sz w:val="22"/>
          <w:szCs w:val="22"/>
        </w:rPr>
        <w:t xml:space="preserve"> MD</w:t>
      </w:r>
      <w:r w:rsidR="004F4928" w:rsidRPr="00DF6572">
        <w:rPr>
          <w:rFonts w:ascii="Calibri" w:hAnsi="Calibri" w:cs="Calibri"/>
          <w:sz w:val="22"/>
          <w:szCs w:val="22"/>
          <w:vertAlign w:val="superscript"/>
        </w:rPr>
        <w:t>2</w:t>
      </w:r>
    </w:p>
    <w:p w14:paraId="1A1E17C0" w14:textId="77777777" w:rsidR="007A1079" w:rsidRPr="00DF6572" w:rsidRDefault="007A1079" w:rsidP="00DF6572">
      <w:pPr>
        <w:shd w:val="clear" w:color="auto" w:fill="FFFFFF"/>
        <w:spacing w:after="0" w:line="240" w:lineRule="auto"/>
        <w:rPr>
          <w:rFonts w:ascii="Calibri" w:hAnsi="Calibri" w:cs="Calibri"/>
          <w:sz w:val="22"/>
          <w:szCs w:val="22"/>
        </w:rPr>
      </w:pPr>
    </w:p>
    <w:p w14:paraId="05046DBF" w14:textId="7AAB61C5" w:rsidR="009963C3" w:rsidRPr="00DF6572" w:rsidRDefault="009963C3" w:rsidP="00DF6572">
      <w:pPr>
        <w:shd w:val="clear" w:color="auto" w:fill="FFFFFF"/>
        <w:spacing w:after="0" w:line="240" w:lineRule="auto"/>
        <w:rPr>
          <w:rFonts w:ascii="Calibri" w:hAnsi="Calibri" w:cs="Calibri"/>
          <w:sz w:val="22"/>
          <w:szCs w:val="22"/>
        </w:rPr>
      </w:pPr>
      <w:r w:rsidRPr="00E63634">
        <w:rPr>
          <w:rFonts w:ascii="Calibri" w:hAnsi="Calibri" w:cs="Calibri"/>
          <w:sz w:val="22"/>
          <w:szCs w:val="22"/>
          <w:vertAlign w:val="superscript"/>
        </w:rPr>
        <w:t>1</w:t>
      </w:r>
      <w:r w:rsidR="004C390D" w:rsidRPr="00E63634">
        <w:rPr>
          <w:rFonts w:ascii="Calibri" w:hAnsi="Calibri" w:cs="Calibri"/>
          <w:bCs/>
          <w:sz w:val="22"/>
          <w:szCs w:val="22"/>
        </w:rPr>
        <w:t>Department of Internal Medicine</w:t>
      </w:r>
      <w:r w:rsidR="004C390D" w:rsidRPr="00DF6572">
        <w:rPr>
          <w:rFonts w:ascii="Calibri" w:hAnsi="Calibri" w:cs="Calibri"/>
          <w:sz w:val="22"/>
          <w:szCs w:val="22"/>
        </w:rPr>
        <w:t xml:space="preserve">, Henry Ford </w:t>
      </w:r>
      <w:proofErr w:type="spellStart"/>
      <w:r w:rsidR="004C390D" w:rsidRPr="00DF6572">
        <w:rPr>
          <w:rFonts w:ascii="Calibri" w:hAnsi="Calibri" w:cs="Calibri"/>
          <w:sz w:val="22"/>
          <w:szCs w:val="22"/>
        </w:rPr>
        <w:t>Genesys</w:t>
      </w:r>
      <w:proofErr w:type="spellEnd"/>
      <w:r w:rsidR="004C390D" w:rsidRPr="00DF6572">
        <w:rPr>
          <w:rFonts w:ascii="Calibri" w:hAnsi="Calibri" w:cs="Calibri"/>
          <w:sz w:val="22"/>
          <w:szCs w:val="22"/>
        </w:rPr>
        <w:t xml:space="preserve"> Hospital, Grand Blanc, MI, USA</w:t>
      </w:r>
    </w:p>
    <w:p w14:paraId="4B9BB0BF" w14:textId="67C7D0F1" w:rsidR="009963C3" w:rsidRPr="00DF6572" w:rsidRDefault="009963C3" w:rsidP="00DF6572">
      <w:pPr>
        <w:shd w:val="clear" w:color="auto" w:fill="FFFFFF"/>
        <w:spacing w:after="0" w:line="240" w:lineRule="auto"/>
        <w:rPr>
          <w:rFonts w:ascii="Calibri" w:hAnsi="Calibri" w:cs="Calibri"/>
          <w:sz w:val="22"/>
          <w:szCs w:val="22"/>
        </w:rPr>
      </w:pPr>
      <w:r w:rsidRPr="00E63634">
        <w:rPr>
          <w:rFonts w:ascii="Calibri" w:hAnsi="Calibri" w:cs="Calibri"/>
          <w:sz w:val="22"/>
          <w:szCs w:val="22"/>
          <w:vertAlign w:val="superscript"/>
        </w:rPr>
        <w:t>2</w:t>
      </w:r>
      <w:r w:rsidR="004C390D" w:rsidRPr="00E63634">
        <w:rPr>
          <w:rFonts w:ascii="Calibri" w:hAnsi="Calibri" w:cs="Calibri"/>
          <w:bCs/>
          <w:sz w:val="22"/>
          <w:szCs w:val="22"/>
        </w:rPr>
        <w:t>Division of Cardiology, Clinical Cardiac Electrophysiology</w:t>
      </w:r>
      <w:r w:rsidR="004C390D" w:rsidRPr="00DF6572">
        <w:rPr>
          <w:rFonts w:ascii="Calibri" w:hAnsi="Calibri" w:cs="Calibri"/>
          <w:sz w:val="22"/>
          <w:szCs w:val="22"/>
        </w:rPr>
        <w:t xml:space="preserve">, Henry Ford </w:t>
      </w:r>
      <w:proofErr w:type="spellStart"/>
      <w:r w:rsidR="004C390D" w:rsidRPr="00DF6572">
        <w:rPr>
          <w:rFonts w:ascii="Calibri" w:hAnsi="Calibri" w:cs="Calibri"/>
          <w:sz w:val="22"/>
          <w:szCs w:val="22"/>
        </w:rPr>
        <w:t>Genesys</w:t>
      </w:r>
      <w:proofErr w:type="spellEnd"/>
      <w:r w:rsidR="004C390D" w:rsidRPr="00DF6572">
        <w:rPr>
          <w:rFonts w:ascii="Calibri" w:hAnsi="Calibri" w:cs="Calibri"/>
          <w:sz w:val="22"/>
          <w:szCs w:val="22"/>
        </w:rPr>
        <w:t xml:space="preserve"> Hospital, Grand Blanc, MI, USA</w:t>
      </w:r>
    </w:p>
    <w:p w14:paraId="0DE3EDDB" w14:textId="77777777" w:rsidR="00BA48EF" w:rsidRPr="00DF6572" w:rsidRDefault="00BA48EF" w:rsidP="00DF6572">
      <w:pPr>
        <w:spacing w:after="0" w:line="240" w:lineRule="auto"/>
        <w:rPr>
          <w:rFonts w:ascii="Calibri" w:hAnsi="Calibri" w:cs="Calibri"/>
          <w:sz w:val="22"/>
          <w:szCs w:val="22"/>
        </w:rPr>
      </w:pPr>
    </w:p>
    <w:p w14:paraId="7F1A173A" w14:textId="77777777" w:rsidR="00BA48EF" w:rsidRPr="00DF6572" w:rsidRDefault="00BA48EF" w:rsidP="00DF6572">
      <w:pPr>
        <w:spacing w:after="0" w:line="240" w:lineRule="auto"/>
        <w:rPr>
          <w:rFonts w:ascii="Calibri" w:hAnsi="Calibri" w:cs="Calibri"/>
          <w:sz w:val="22"/>
          <w:szCs w:val="22"/>
        </w:rPr>
      </w:pPr>
      <w:r w:rsidRPr="00DF6572">
        <w:rPr>
          <w:rFonts w:ascii="Calibri" w:hAnsi="Calibri" w:cs="Calibri"/>
          <w:sz w:val="22"/>
          <w:szCs w:val="22"/>
        </w:rPr>
        <w:t>Manuscript received XXX. Final version accepted XXX.</w:t>
      </w:r>
    </w:p>
    <w:p w14:paraId="26FA084E" w14:textId="77777777" w:rsidR="00BA48EF" w:rsidRPr="00DF6572" w:rsidRDefault="00BA48EF" w:rsidP="00DF6572">
      <w:pPr>
        <w:spacing w:after="0" w:line="240" w:lineRule="auto"/>
        <w:rPr>
          <w:rFonts w:ascii="Calibri" w:hAnsi="Calibri" w:cs="Calibri"/>
          <w:sz w:val="22"/>
          <w:szCs w:val="22"/>
        </w:rPr>
      </w:pPr>
    </w:p>
    <w:p w14:paraId="51CC92A1" w14:textId="1CD7FE80" w:rsidR="004C390D" w:rsidRPr="00DF6572" w:rsidRDefault="00BA48EF" w:rsidP="00DF6572">
      <w:pPr>
        <w:shd w:val="clear" w:color="auto" w:fill="FFFFFF"/>
        <w:spacing w:after="0" w:line="240" w:lineRule="auto"/>
        <w:rPr>
          <w:rFonts w:ascii="Calibri" w:hAnsi="Calibri" w:cs="Calibri"/>
          <w:sz w:val="22"/>
          <w:szCs w:val="22"/>
        </w:rPr>
      </w:pPr>
      <w:r w:rsidRPr="00DF6572">
        <w:rPr>
          <w:rFonts w:ascii="Calibri" w:eastAsia="Times New Roman" w:hAnsi="Calibri" w:cs="Calibri"/>
          <w:bCs/>
          <w:color w:val="000000" w:themeColor="text1"/>
          <w:sz w:val="22"/>
          <w:szCs w:val="22"/>
        </w:rPr>
        <w:t xml:space="preserve">Address correspondence to: </w:t>
      </w:r>
      <w:r w:rsidR="004C390D" w:rsidRPr="00DF6572">
        <w:rPr>
          <w:rFonts w:ascii="Calibri" w:hAnsi="Calibri" w:cs="Calibri"/>
          <w:sz w:val="22"/>
          <w:szCs w:val="22"/>
        </w:rPr>
        <w:t xml:space="preserve">Khalil </w:t>
      </w:r>
      <w:proofErr w:type="spellStart"/>
      <w:r w:rsidR="004C390D" w:rsidRPr="00DF6572">
        <w:rPr>
          <w:rFonts w:ascii="Calibri" w:hAnsi="Calibri" w:cs="Calibri"/>
          <w:sz w:val="22"/>
          <w:szCs w:val="22"/>
        </w:rPr>
        <w:t>Kanjwal</w:t>
      </w:r>
      <w:proofErr w:type="spellEnd"/>
      <w:r w:rsidR="004C390D" w:rsidRPr="00DF6572">
        <w:rPr>
          <w:rFonts w:ascii="Calibri" w:hAnsi="Calibri" w:cs="Calibri"/>
          <w:sz w:val="22"/>
          <w:szCs w:val="22"/>
        </w:rPr>
        <w:t>, MD</w:t>
      </w:r>
      <w:r w:rsidRPr="00DF6572">
        <w:rPr>
          <w:rFonts w:ascii="Calibri" w:hAnsi="Calibri" w:cs="Calibri"/>
          <w:sz w:val="22"/>
          <w:szCs w:val="22"/>
        </w:rPr>
        <w:t>,</w:t>
      </w:r>
      <w:r w:rsidR="004C390D" w:rsidRPr="00DF6572">
        <w:rPr>
          <w:rFonts w:ascii="Calibri" w:hAnsi="Calibri" w:cs="Calibri"/>
          <w:sz w:val="22"/>
          <w:szCs w:val="22"/>
        </w:rPr>
        <w:t xml:space="preserve"> Division of Cardiology, Clinical Cardiac Electrophysiology</w:t>
      </w:r>
      <w:r w:rsidRPr="00DF6572">
        <w:rPr>
          <w:rFonts w:ascii="Calibri" w:hAnsi="Calibri" w:cs="Calibri"/>
          <w:sz w:val="22"/>
          <w:szCs w:val="22"/>
        </w:rPr>
        <w:t>,</w:t>
      </w:r>
      <w:r w:rsidR="004C390D" w:rsidRPr="00DF6572">
        <w:rPr>
          <w:rFonts w:ascii="Calibri" w:hAnsi="Calibri" w:cs="Calibri"/>
          <w:sz w:val="22"/>
          <w:szCs w:val="22"/>
        </w:rPr>
        <w:t xml:space="preserve"> Henry Ford </w:t>
      </w:r>
      <w:proofErr w:type="spellStart"/>
      <w:r w:rsidR="004C390D" w:rsidRPr="00DF6572">
        <w:rPr>
          <w:rFonts w:ascii="Calibri" w:hAnsi="Calibri" w:cs="Calibri"/>
          <w:sz w:val="22"/>
          <w:szCs w:val="22"/>
        </w:rPr>
        <w:t>Genesys</w:t>
      </w:r>
      <w:proofErr w:type="spellEnd"/>
      <w:r w:rsidR="004C390D" w:rsidRPr="00DF6572">
        <w:rPr>
          <w:rFonts w:ascii="Calibri" w:hAnsi="Calibri" w:cs="Calibri"/>
          <w:sz w:val="22"/>
          <w:szCs w:val="22"/>
        </w:rPr>
        <w:t xml:space="preserve"> Hospital</w:t>
      </w:r>
      <w:r w:rsidRPr="00DF6572">
        <w:rPr>
          <w:rFonts w:ascii="Calibri" w:hAnsi="Calibri" w:cs="Calibri"/>
          <w:sz w:val="22"/>
          <w:szCs w:val="22"/>
        </w:rPr>
        <w:t>,</w:t>
      </w:r>
      <w:r w:rsidR="004C390D" w:rsidRPr="00DF6572">
        <w:rPr>
          <w:rFonts w:ascii="Calibri" w:hAnsi="Calibri" w:cs="Calibri"/>
          <w:sz w:val="22"/>
          <w:szCs w:val="22"/>
        </w:rPr>
        <w:t xml:space="preserve"> One </w:t>
      </w:r>
      <w:proofErr w:type="spellStart"/>
      <w:r w:rsidR="004C390D" w:rsidRPr="00DF6572">
        <w:rPr>
          <w:rFonts w:ascii="Calibri" w:hAnsi="Calibri" w:cs="Calibri"/>
          <w:sz w:val="22"/>
          <w:szCs w:val="22"/>
        </w:rPr>
        <w:t>Genesys</w:t>
      </w:r>
      <w:proofErr w:type="spellEnd"/>
      <w:r w:rsidR="004C390D" w:rsidRPr="00DF6572">
        <w:rPr>
          <w:rFonts w:ascii="Calibri" w:hAnsi="Calibri" w:cs="Calibri"/>
          <w:sz w:val="22"/>
          <w:szCs w:val="22"/>
        </w:rPr>
        <w:t xml:space="preserve"> Parkway</w:t>
      </w:r>
      <w:r w:rsidRPr="00DF6572">
        <w:rPr>
          <w:rFonts w:ascii="Calibri" w:hAnsi="Calibri" w:cs="Calibri"/>
          <w:sz w:val="22"/>
          <w:szCs w:val="22"/>
        </w:rPr>
        <w:t>,</w:t>
      </w:r>
      <w:r w:rsidR="004C390D" w:rsidRPr="00DF6572">
        <w:rPr>
          <w:rFonts w:ascii="Calibri" w:hAnsi="Calibri" w:cs="Calibri"/>
          <w:sz w:val="22"/>
          <w:szCs w:val="22"/>
        </w:rPr>
        <w:t xml:space="preserve"> Grand Blanc, </w:t>
      </w:r>
      <w:proofErr w:type="gramStart"/>
      <w:r w:rsidR="004C390D" w:rsidRPr="00DF6572">
        <w:rPr>
          <w:rFonts w:ascii="Calibri" w:hAnsi="Calibri" w:cs="Calibri"/>
          <w:sz w:val="22"/>
          <w:szCs w:val="22"/>
        </w:rPr>
        <w:t>MI</w:t>
      </w:r>
      <w:proofErr w:type="gramEnd"/>
      <w:r w:rsidR="004C390D" w:rsidRPr="00DF6572">
        <w:rPr>
          <w:rFonts w:ascii="Calibri" w:hAnsi="Calibri" w:cs="Calibri"/>
          <w:sz w:val="22"/>
          <w:szCs w:val="22"/>
        </w:rPr>
        <w:t xml:space="preserve"> 48439</w:t>
      </w:r>
      <w:r w:rsidRPr="00DF6572">
        <w:rPr>
          <w:rFonts w:ascii="Calibri" w:hAnsi="Calibri" w:cs="Calibri"/>
          <w:sz w:val="22"/>
          <w:szCs w:val="22"/>
        </w:rPr>
        <w:t>,</w:t>
      </w:r>
      <w:r w:rsidR="004C390D" w:rsidRPr="00DF6572">
        <w:rPr>
          <w:rFonts w:ascii="Calibri" w:hAnsi="Calibri" w:cs="Calibri"/>
          <w:sz w:val="22"/>
          <w:szCs w:val="22"/>
        </w:rPr>
        <w:t xml:space="preserve"> USA</w:t>
      </w:r>
      <w:r w:rsidRPr="00DF6572">
        <w:rPr>
          <w:rFonts w:ascii="Calibri" w:hAnsi="Calibri" w:cs="Calibri"/>
          <w:sz w:val="22"/>
          <w:szCs w:val="22"/>
        </w:rPr>
        <w:t>.</w:t>
      </w:r>
      <w:r w:rsidR="004C390D" w:rsidRPr="00DF6572">
        <w:rPr>
          <w:rFonts w:ascii="Calibri" w:hAnsi="Calibri" w:cs="Calibri"/>
          <w:sz w:val="22"/>
          <w:szCs w:val="22"/>
        </w:rPr>
        <w:t xml:space="preserve"> Email: </w:t>
      </w:r>
      <w:r w:rsidR="004C390D" w:rsidRPr="00DF6572">
        <w:rPr>
          <w:rFonts w:ascii="Calibri" w:hAnsi="Calibri" w:cs="Calibri"/>
          <w:color w:val="467886"/>
          <w:sz w:val="22"/>
          <w:szCs w:val="22"/>
          <w:u w:val="single"/>
        </w:rPr>
        <w:t>mkanjwa1@hfhs.org</w:t>
      </w:r>
      <w:r w:rsidRPr="00DF6572">
        <w:rPr>
          <w:rFonts w:ascii="Calibri" w:hAnsi="Calibri" w:cs="Calibri"/>
          <w:sz w:val="22"/>
          <w:szCs w:val="22"/>
        </w:rPr>
        <w:t>.</w:t>
      </w:r>
    </w:p>
    <w:p w14:paraId="252F2F21" w14:textId="77777777" w:rsidR="004C390D" w:rsidRPr="00DF6572" w:rsidRDefault="004C390D" w:rsidP="00DF6572">
      <w:pPr>
        <w:shd w:val="clear" w:color="auto" w:fill="FFFFFF"/>
        <w:spacing w:after="0" w:line="240" w:lineRule="auto"/>
        <w:rPr>
          <w:rFonts w:ascii="Calibri" w:hAnsi="Calibri" w:cs="Calibri"/>
          <w:sz w:val="22"/>
          <w:szCs w:val="22"/>
        </w:rPr>
      </w:pPr>
    </w:p>
    <w:p w14:paraId="1E2FBDC9" w14:textId="254B26B4" w:rsidR="004C390D" w:rsidRPr="00DF6572" w:rsidRDefault="00EB21FA" w:rsidP="00DF6572">
      <w:pPr>
        <w:shd w:val="clear" w:color="auto" w:fill="FFFFFF"/>
        <w:spacing w:after="0" w:line="240" w:lineRule="auto"/>
        <w:rPr>
          <w:rFonts w:ascii="Calibri" w:hAnsi="Calibri" w:cs="Calibri"/>
          <w:b/>
          <w:bCs/>
          <w:sz w:val="22"/>
          <w:szCs w:val="22"/>
        </w:rPr>
      </w:pPr>
      <w:r w:rsidRPr="00DF6572">
        <w:rPr>
          <w:rFonts w:ascii="Calibri" w:hAnsi="Calibri" w:cs="Calibri"/>
          <w:b/>
          <w:bCs/>
          <w:sz w:val="22"/>
          <w:szCs w:val="22"/>
        </w:rPr>
        <w:t>ABSTRACT</w:t>
      </w:r>
    </w:p>
    <w:p w14:paraId="289095B9" w14:textId="4F1895B1" w:rsidR="004C390D" w:rsidRPr="00DF6572" w:rsidRDefault="004C390D" w:rsidP="00DF6572">
      <w:pPr>
        <w:shd w:val="clear" w:color="auto" w:fill="FFFFFF"/>
        <w:spacing w:after="0" w:line="240" w:lineRule="auto"/>
        <w:rPr>
          <w:rFonts w:ascii="Calibri" w:hAnsi="Calibri" w:cs="Calibri"/>
          <w:sz w:val="22"/>
          <w:szCs w:val="22"/>
        </w:rPr>
      </w:pPr>
      <w:r w:rsidRPr="00DF6572">
        <w:rPr>
          <w:rFonts w:ascii="Calibri" w:hAnsi="Calibri" w:cs="Calibri"/>
          <w:sz w:val="22"/>
          <w:szCs w:val="22"/>
        </w:rPr>
        <w:t xml:space="preserve">Accessory pathways associated with the coronary sinus (CS), often linked to diverticula, are rare and challenging to ablate, frequently requiring CS venography for anatomical guidance. We report a 56-year-old woman with recurrent palpitations, manifest pre-excitation, and two prior failed ablations for presumed posteroseptal pathway. ECG showed immediately negative QRS in inferior leads, suggesting epicardial CS-related pathway. Using solely 3D electroanatomical mapping (CARTO) without fluoroscopy or CS angiogram, we reconstructed RA, venae </w:t>
      </w:r>
      <w:proofErr w:type="spellStart"/>
      <w:r w:rsidRPr="00DF6572">
        <w:rPr>
          <w:rFonts w:ascii="Calibri" w:hAnsi="Calibri" w:cs="Calibri"/>
          <w:sz w:val="22"/>
          <w:szCs w:val="22"/>
        </w:rPr>
        <w:t>cavae</w:t>
      </w:r>
      <w:proofErr w:type="spellEnd"/>
      <w:r w:rsidRPr="00DF6572">
        <w:rPr>
          <w:rFonts w:ascii="Calibri" w:hAnsi="Calibri" w:cs="Calibri"/>
          <w:sz w:val="22"/>
          <w:szCs w:val="22"/>
        </w:rPr>
        <w:t>, and CS geometry. Mapping revealed early ventricular activation and fused AV signals in distal CS, enabling successful radiofrequency ablation at 30 W with immediate loss of antegrade conduction. No retrograde conduction persisted post-adenosine, and tachycardia was non-inducible. The patient remains symptom-free at 1-year follow-up. To our knowledge, this is the first reported successful fluoroless ablation of a CS-related epicardial accessory pathway without venography, highlighting advanced 3D mapping</w:t>
      </w:r>
      <w:r w:rsidR="00BE470E">
        <w:rPr>
          <w:rFonts w:ascii="Calibri" w:hAnsi="Calibri" w:cs="Calibri"/>
          <w:sz w:val="22"/>
          <w:szCs w:val="22"/>
        </w:rPr>
        <w:t>’</w:t>
      </w:r>
      <w:r w:rsidRPr="00DF6572">
        <w:rPr>
          <w:rFonts w:ascii="Calibri" w:hAnsi="Calibri" w:cs="Calibri"/>
          <w:sz w:val="22"/>
          <w:szCs w:val="22"/>
        </w:rPr>
        <w:t>s role in reducing radiation and contrast risks in complex cases.</w:t>
      </w:r>
    </w:p>
    <w:p w14:paraId="1A15A05C" w14:textId="77777777" w:rsidR="00A839A3" w:rsidRPr="00DF6572" w:rsidRDefault="00A839A3" w:rsidP="00DF6572">
      <w:pPr>
        <w:shd w:val="clear" w:color="auto" w:fill="FFFFFF"/>
        <w:spacing w:after="0" w:line="240" w:lineRule="auto"/>
        <w:rPr>
          <w:rFonts w:ascii="Calibri" w:hAnsi="Calibri" w:cs="Calibri"/>
          <w:sz w:val="22"/>
          <w:szCs w:val="22"/>
        </w:rPr>
      </w:pPr>
    </w:p>
    <w:p w14:paraId="3EC79DA3" w14:textId="7D337A05" w:rsidR="00EB21FA" w:rsidRPr="00DF6572" w:rsidRDefault="00EB21FA" w:rsidP="00DF6572">
      <w:pPr>
        <w:shd w:val="clear" w:color="auto" w:fill="FFFFFF"/>
        <w:spacing w:after="0" w:line="240" w:lineRule="auto"/>
        <w:rPr>
          <w:rFonts w:ascii="Calibri" w:hAnsi="Calibri" w:cs="Calibri"/>
          <w:b/>
          <w:bCs/>
          <w:sz w:val="22"/>
          <w:szCs w:val="22"/>
        </w:rPr>
      </w:pPr>
      <w:r w:rsidRPr="00DF6572">
        <w:rPr>
          <w:rFonts w:ascii="Calibri" w:hAnsi="Calibri" w:cs="Calibri"/>
          <w:b/>
          <w:bCs/>
          <w:sz w:val="22"/>
          <w:szCs w:val="22"/>
        </w:rPr>
        <w:t>KEYWORDS</w:t>
      </w:r>
    </w:p>
    <w:p w14:paraId="0D6DEE7A" w14:textId="28B26F80" w:rsidR="00EB21FA" w:rsidRPr="00DF6572" w:rsidRDefault="00EB21FA" w:rsidP="00DF6572">
      <w:pPr>
        <w:shd w:val="clear" w:color="auto" w:fill="FFFFFF"/>
        <w:spacing w:after="0" w:line="240" w:lineRule="auto"/>
        <w:rPr>
          <w:rFonts w:ascii="Calibri" w:hAnsi="Calibri" w:cs="Calibri"/>
          <w:sz w:val="22"/>
          <w:szCs w:val="22"/>
        </w:rPr>
      </w:pPr>
      <w:r w:rsidRPr="00DF6572">
        <w:rPr>
          <w:rFonts w:ascii="Calibri" w:hAnsi="Calibri" w:cs="Calibri"/>
          <w:sz w:val="22"/>
          <w:szCs w:val="22"/>
        </w:rPr>
        <w:t>3D electroanatomical mapping, accessory pathway, coronary sinus diverticulum, coronary sinus venography, epicardial posteroseptal pathway, fluoroless ablation, zero-fluoroscopy.</w:t>
      </w:r>
    </w:p>
    <w:p w14:paraId="4DCC9B8B" w14:textId="77777777" w:rsidR="004C390D" w:rsidRPr="00DF6572" w:rsidRDefault="004C390D" w:rsidP="00DF6572">
      <w:pPr>
        <w:shd w:val="clear" w:color="auto" w:fill="FFFFFF"/>
        <w:spacing w:after="0" w:line="240" w:lineRule="auto"/>
        <w:rPr>
          <w:rFonts w:ascii="Calibri" w:hAnsi="Calibri" w:cs="Calibri"/>
          <w:b/>
          <w:bCs/>
          <w:sz w:val="22"/>
          <w:szCs w:val="22"/>
        </w:rPr>
      </w:pPr>
    </w:p>
    <w:p w14:paraId="3D780C52" w14:textId="606C4D53" w:rsidR="004C390D" w:rsidRPr="00DF6572" w:rsidRDefault="004C390D" w:rsidP="00DF6572">
      <w:pPr>
        <w:shd w:val="clear" w:color="auto" w:fill="FFFFFF"/>
        <w:spacing w:after="0" w:line="240" w:lineRule="auto"/>
        <w:rPr>
          <w:rFonts w:ascii="Calibri" w:hAnsi="Calibri" w:cs="Calibri"/>
          <w:sz w:val="22"/>
          <w:szCs w:val="22"/>
        </w:rPr>
      </w:pPr>
      <w:r w:rsidRPr="00DF6572">
        <w:rPr>
          <w:rFonts w:ascii="Calibri" w:hAnsi="Calibri" w:cs="Calibri"/>
          <w:b/>
          <w:bCs/>
          <w:sz w:val="22"/>
          <w:szCs w:val="22"/>
        </w:rPr>
        <w:t xml:space="preserve">Authorship </w:t>
      </w:r>
      <w:r w:rsidR="00A839A3" w:rsidRPr="00DF6572">
        <w:rPr>
          <w:rFonts w:ascii="Calibri" w:hAnsi="Calibri" w:cs="Calibri"/>
          <w:b/>
          <w:bCs/>
          <w:sz w:val="22"/>
          <w:szCs w:val="22"/>
        </w:rPr>
        <w:t>s</w:t>
      </w:r>
      <w:r w:rsidRPr="00DF6572">
        <w:rPr>
          <w:rFonts w:ascii="Calibri" w:hAnsi="Calibri" w:cs="Calibri"/>
          <w:b/>
          <w:bCs/>
          <w:sz w:val="22"/>
          <w:szCs w:val="22"/>
        </w:rPr>
        <w:t>tatement</w:t>
      </w:r>
    </w:p>
    <w:p w14:paraId="417D840D" w14:textId="77777777" w:rsidR="004C390D" w:rsidRPr="00DF6572" w:rsidRDefault="004C390D" w:rsidP="00DF6572">
      <w:pPr>
        <w:shd w:val="clear" w:color="auto" w:fill="FFFFFF"/>
        <w:spacing w:after="0" w:line="240" w:lineRule="auto"/>
        <w:rPr>
          <w:rFonts w:ascii="Calibri" w:hAnsi="Calibri" w:cs="Calibri"/>
          <w:sz w:val="22"/>
          <w:szCs w:val="22"/>
        </w:rPr>
      </w:pPr>
      <w:r w:rsidRPr="00DF6572">
        <w:rPr>
          <w:rFonts w:ascii="Calibri" w:hAnsi="Calibri" w:cs="Calibri"/>
          <w:sz w:val="22"/>
          <w:szCs w:val="22"/>
        </w:rPr>
        <w:t>All authors meet ICMJE criteria: substantial contributions to conception/design (all), acquisition/analysis/interpretation of data (all), drafting/revising critically for important intellectual content (all), final approval of version to be published (all), and agreement to be accountable for all aspects (all).</w:t>
      </w:r>
    </w:p>
    <w:p w14:paraId="073FAD89" w14:textId="77777777" w:rsidR="004C390D" w:rsidRPr="00DF6572" w:rsidRDefault="004C390D" w:rsidP="00DF6572">
      <w:pPr>
        <w:shd w:val="clear" w:color="auto" w:fill="FFFFFF"/>
        <w:spacing w:after="0" w:line="240" w:lineRule="auto"/>
        <w:rPr>
          <w:rFonts w:ascii="Calibri" w:hAnsi="Calibri" w:cs="Calibri"/>
          <w:sz w:val="22"/>
          <w:szCs w:val="22"/>
        </w:rPr>
      </w:pPr>
    </w:p>
    <w:p w14:paraId="30F106D6" w14:textId="55D125A1" w:rsidR="004C390D" w:rsidRPr="00DF6572" w:rsidRDefault="004C390D" w:rsidP="00DF6572">
      <w:pPr>
        <w:shd w:val="clear" w:color="auto" w:fill="FFFFFF"/>
        <w:spacing w:after="0" w:line="240" w:lineRule="auto"/>
        <w:rPr>
          <w:rFonts w:ascii="Calibri" w:hAnsi="Calibri" w:cs="Calibri"/>
          <w:sz w:val="22"/>
          <w:szCs w:val="22"/>
        </w:rPr>
      </w:pPr>
      <w:r w:rsidRPr="00DF6572">
        <w:rPr>
          <w:rFonts w:ascii="Calibri" w:hAnsi="Calibri" w:cs="Calibri"/>
          <w:b/>
          <w:bCs/>
          <w:sz w:val="22"/>
          <w:szCs w:val="22"/>
        </w:rPr>
        <w:t xml:space="preserve">Original </w:t>
      </w:r>
      <w:r w:rsidR="00A839A3" w:rsidRPr="00DF6572">
        <w:rPr>
          <w:rFonts w:ascii="Calibri" w:hAnsi="Calibri" w:cs="Calibri"/>
          <w:b/>
          <w:bCs/>
          <w:sz w:val="22"/>
          <w:szCs w:val="22"/>
        </w:rPr>
        <w:t>s</w:t>
      </w:r>
      <w:r w:rsidRPr="00DF6572">
        <w:rPr>
          <w:rFonts w:ascii="Calibri" w:hAnsi="Calibri" w:cs="Calibri"/>
          <w:b/>
          <w:bCs/>
          <w:sz w:val="22"/>
          <w:szCs w:val="22"/>
        </w:rPr>
        <w:t xml:space="preserve">ubmission </w:t>
      </w:r>
      <w:r w:rsidR="00A839A3" w:rsidRPr="00DF6572">
        <w:rPr>
          <w:rFonts w:ascii="Calibri" w:hAnsi="Calibri" w:cs="Calibri"/>
          <w:b/>
          <w:bCs/>
          <w:sz w:val="22"/>
          <w:szCs w:val="22"/>
        </w:rPr>
        <w:t>d</w:t>
      </w:r>
      <w:r w:rsidRPr="00DF6572">
        <w:rPr>
          <w:rFonts w:ascii="Calibri" w:hAnsi="Calibri" w:cs="Calibri"/>
          <w:b/>
          <w:bCs/>
          <w:sz w:val="22"/>
          <w:szCs w:val="22"/>
        </w:rPr>
        <w:t>eclaration</w:t>
      </w:r>
    </w:p>
    <w:p w14:paraId="299FFDB6" w14:textId="77777777" w:rsidR="004C390D" w:rsidRPr="00DF6572" w:rsidRDefault="004C390D" w:rsidP="00DF6572">
      <w:pPr>
        <w:shd w:val="clear" w:color="auto" w:fill="FFFFFF"/>
        <w:spacing w:after="0" w:line="240" w:lineRule="auto"/>
        <w:rPr>
          <w:rFonts w:ascii="Calibri" w:hAnsi="Calibri" w:cs="Calibri"/>
          <w:sz w:val="22"/>
          <w:szCs w:val="22"/>
        </w:rPr>
      </w:pPr>
      <w:r w:rsidRPr="00DF6572">
        <w:rPr>
          <w:rFonts w:ascii="Calibri" w:hAnsi="Calibri" w:cs="Calibri"/>
          <w:sz w:val="22"/>
          <w:szCs w:val="22"/>
        </w:rPr>
        <w:t xml:space="preserve">This work has not been published previously and is not under consideration elsewhere. Publication is approved by all authors and responsible authorities. If accepted, it will not be published elsewhere without written consent of </w:t>
      </w:r>
      <w:proofErr w:type="spellStart"/>
      <w:r w:rsidRPr="00DF6572">
        <w:rPr>
          <w:rFonts w:ascii="Calibri" w:hAnsi="Calibri" w:cs="Calibri"/>
          <w:sz w:val="22"/>
          <w:szCs w:val="22"/>
        </w:rPr>
        <w:t>MediaSphere</w:t>
      </w:r>
      <w:proofErr w:type="spellEnd"/>
      <w:r w:rsidRPr="00DF6572">
        <w:rPr>
          <w:rFonts w:ascii="Calibri" w:hAnsi="Calibri" w:cs="Calibri"/>
          <w:sz w:val="22"/>
          <w:szCs w:val="22"/>
        </w:rPr>
        <w:t xml:space="preserve"> Medical.</w:t>
      </w:r>
    </w:p>
    <w:p w14:paraId="79D4EAE8" w14:textId="77777777" w:rsidR="004C390D" w:rsidRPr="00DF6572" w:rsidRDefault="004C390D" w:rsidP="00DF6572">
      <w:pPr>
        <w:shd w:val="clear" w:color="auto" w:fill="FFFFFF"/>
        <w:spacing w:after="0" w:line="240" w:lineRule="auto"/>
        <w:rPr>
          <w:rFonts w:ascii="Calibri" w:hAnsi="Calibri" w:cs="Calibri"/>
          <w:sz w:val="22"/>
          <w:szCs w:val="22"/>
        </w:rPr>
      </w:pPr>
    </w:p>
    <w:p w14:paraId="6594E63D" w14:textId="586D8FB9" w:rsidR="00A839A3" w:rsidRPr="00DF6572" w:rsidRDefault="004C390D" w:rsidP="00DF6572">
      <w:pPr>
        <w:shd w:val="clear" w:color="auto" w:fill="FFFFFF"/>
        <w:spacing w:after="0" w:line="240" w:lineRule="auto"/>
        <w:rPr>
          <w:rFonts w:ascii="Calibri" w:hAnsi="Calibri" w:cs="Calibri"/>
          <w:sz w:val="22"/>
          <w:szCs w:val="22"/>
        </w:rPr>
      </w:pPr>
      <w:r w:rsidRPr="00DF6572">
        <w:rPr>
          <w:rFonts w:ascii="Calibri" w:hAnsi="Calibri" w:cs="Calibri"/>
          <w:b/>
          <w:bCs/>
          <w:sz w:val="22"/>
          <w:szCs w:val="22"/>
        </w:rPr>
        <w:t xml:space="preserve">Conflicts of </w:t>
      </w:r>
      <w:r w:rsidR="00A839A3" w:rsidRPr="00DF6572">
        <w:rPr>
          <w:rFonts w:ascii="Calibri" w:hAnsi="Calibri" w:cs="Calibri"/>
          <w:b/>
          <w:bCs/>
          <w:sz w:val="22"/>
          <w:szCs w:val="22"/>
        </w:rPr>
        <w:t>i</w:t>
      </w:r>
      <w:r w:rsidRPr="00DF6572">
        <w:rPr>
          <w:rFonts w:ascii="Calibri" w:hAnsi="Calibri" w:cs="Calibri"/>
          <w:b/>
          <w:bCs/>
          <w:sz w:val="22"/>
          <w:szCs w:val="22"/>
        </w:rPr>
        <w:t>nterest</w:t>
      </w:r>
    </w:p>
    <w:p w14:paraId="7844C488" w14:textId="7E2F890A" w:rsidR="004C390D" w:rsidRPr="00DF6572" w:rsidRDefault="004C390D" w:rsidP="00DF6572">
      <w:pPr>
        <w:shd w:val="clear" w:color="auto" w:fill="FFFFFF"/>
        <w:spacing w:after="0" w:line="240" w:lineRule="auto"/>
        <w:rPr>
          <w:rFonts w:ascii="Calibri" w:hAnsi="Calibri" w:cs="Calibri"/>
          <w:sz w:val="22"/>
          <w:szCs w:val="22"/>
        </w:rPr>
      </w:pPr>
      <w:r w:rsidRPr="00DF6572">
        <w:rPr>
          <w:rFonts w:ascii="Calibri" w:hAnsi="Calibri" w:cs="Calibri"/>
          <w:sz w:val="22"/>
          <w:szCs w:val="22"/>
        </w:rPr>
        <w:lastRenderedPageBreak/>
        <w:t xml:space="preserve">Dr. </w:t>
      </w:r>
      <w:proofErr w:type="spellStart"/>
      <w:r w:rsidRPr="00DF6572">
        <w:rPr>
          <w:rFonts w:ascii="Calibri" w:hAnsi="Calibri" w:cs="Calibri"/>
          <w:sz w:val="22"/>
          <w:szCs w:val="22"/>
        </w:rPr>
        <w:t>Kanjwal</w:t>
      </w:r>
      <w:proofErr w:type="spellEnd"/>
      <w:r w:rsidRPr="00DF6572">
        <w:rPr>
          <w:rFonts w:ascii="Calibri" w:hAnsi="Calibri" w:cs="Calibri"/>
          <w:sz w:val="22"/>
          <w:szCs w:val="22"/>
        </w:rPr>
        <w:t xml:space="preserve"> is the consultant for </w:t>
      </w:r>
      <w:proofErr w:type="spellStart"/>
      <w:r w:rsidRPr="00DF6572">
        <w:rPr>
          <w:rFonts w:ascii="Calibri" w:hAnsi="Calibri" w:cs="Calibri"/>
          <w:sz w:val="22"/>
          <w:szCs w:val="22"/>
        </w:rPr>
        <w:t>Johnson&amp;Johnson</w:t>
      </w:r>
      <w:proofErr w:type="spellEnd"/>
      <w:r w:rsidRPr="00DF6572">
        <w:rPr>
          <w:rFonts w:ascii="Calibri" w:hAnsi="Calibri" w:cs="Calibri"/>
          <w:sz w:val="22"/>
          <w:szCs w:val="22"/>
        </w:rPr>
        <w:t xml:space="preserve"> and Medtronic. No other conflicts of interest to disclose.</w:t>
      </w:r>
    </w:p>
    <w:p w14:paraId="01349829" w14:textId="77777777" w:rsidR="004C390D" w:rsidRPr="00DF6572" w:rsidRDefault="004C390D" w:rsidP="00DF6572">
      <w:pPr>
        <w:shd w:val="clear" w:color="auto" w:fill="FFFFFF"/>
        <w:spacing w:after="0" w:line="240" w:lineRule="auto"/>
        <w:rPr>
          <w:rFonts w:ascii="Calibri" w:hAnsi="Calibri" w:cs="Calibri"/>
          <w:sz w:val="22"/>
          <w:szCs w:val="22"/>
        </w:rPr>
      </w:pPr>
    </w:p>
    <w:p w14:paraId="1888540E" w14:textId="00A946DD" w:rsidR="00A839A3" w:rsidRPr="00DF6572" w:rsidRDefault="004C390D" w:rsidP="00DF6572">
      <w:pPr>
        <w:shd w:val="clear" w:color="auto" w:fill="FFFFFF"/>
        <w:spacing w:after="0" w:line="240" w:lineRule="auto"/>
        <w:rPr>
          <w:rFonts w:ascii="Calibri" w:hAnsi="Calibri" w:cs="Calibri"/>
          <w:sz w:val="22"/>
          <w:szCs w:val="22"/>
        </w:rPr>
      </w:pPr>
      <w:r w:rsidRPr="00DF6572">
        <w:rPr>
          <w:rFonts w:ascii="Calibri" w:hAnsi="Calibri" w:cs="Calibri"/>
          <w:b/>
          <w:bCs/>
          <w:sz w:val="22"/>
          <w:szCs w:val="22"/>
        </w:rPr>
        <w:t>Funding</w:t>
      </w:r>
    </w:p>
    <w:p w14:paraId="39CC73F9" w14:textId="77777777" w:rsidR="00A839A3" w:rsidRPr="00DF6572" w:rsidRDefault="004C390D" w:rsidP="00DF6572">
      <w:pPr>
        <w:shd w:val="clear" w:color="auto" w:fill="FFFFFF"/>
        <w:spacing w:after="0" w:line="240" w:lineRule="auto"/>
        <w:rPr>
          <w:rFonts w:ascii="Calibri" w:hAnsi="Calibri" w:cs="Calibri"/>
          <w:sz w:val="22"/>
          <w:szCs w:val="22"/>
        </w:rPr>
      </w:pPr>
      <w:r w:rsidRPr="00DF6572">
        <w:rPr>
          <w:rFonts w:ascii="Calibri" w:hAnsi="Calibri" w:cs="Calibri"/>
          <w:sz w:val="22"/>
          <w:szCs w:val="22"/>
        </w:rPr>
        <w:t>This research did not receive any specific grant from funding agencies in the public, commercial, or not-for-profit sectors.</w:t>
      </w:r>
    </w:p>
    <w:p w14:paraId="59BE0F05" w14:textId="79103412" w:rsidR="004C390D" w:rsidRPr="00DF6572" w:rsidRDefault="004C390D" w:rsidP="00DF6572">
      <w:pPr>
        <w:shd w:val="clear" w:color="auto" w:fill="FFFFFF"/>
        <w:spacing w:after="0" w:line="240" w:lineRule="auto"/>
        <w:rPr>
          <w:rFonts w:ascii="Calibri" w:hAnsi="Calibri" w:cs="Calibri"/>
          <w:sz w:val="22"/>
          <w:szCs w:val="22"/>
        </w:rPr>
      </w:pPr>
    </w:p>
    <w:p w14:paraId="6B532083" w14:textId="52FCB8D2" w:rsidR="004C390D" w:rsidRPr="00DF6572" w:rsidRDefault="004C390D" w:rsidP="00DF6572">
      <w:pPr>
        <w:shd w:val="clear" w:color="auto" w:fill="FFFFFF"/>
        <w:spacing w:after="0" w:line="240" w:lineRule="auto"/>
        <w:rPr>
          <w:rFonts w:ascii="Calibri" w:hAnsi="Calibri" w:cs="Calibri"/>
          <w:b/>
          <w:bCs/>
          <w:sz w:val="22"/>
          <w:szCs w:val="22"/>
        </w:rPr>
      </w:pPr>
      <w:r w:rsidRPr="00DF6572">
        <w:rPr>
          <w:rFonts w:ascii="Calibri" w:hAnsi="Calibri" w:cs="Calibri"/>
          <w:b/>
          <w:bCs/>
          <w:sz w:val="22"/>
          <w:szCs w:val="22"/>
        </w:rPr>
        <w:t xml:space="preserve">Ethical </w:t>
      </w:r>
      <w:r w:rsidR="00A839A3" w:rsidRPr="00DF6572">
        <w:rPr>
          <w:rFonts w:ascii="Calibri" w:hAnsi="Calibri" w:cs="Calibri"/>
          <w:b/>
          <w:bCs/>
          <w:sz w:val="22"/>
          <w:szCs w:val="22"/>
        </w:rPr>
        <w:t>approval and informed con</w:t>
      </w:r>
      <w:r w:rsidRPr="00DF6572">
        <w:rPr>
          <w:rFonts w:ascii="Calibri" w:hAnsi="Calibri" w:cs="Calibri"/>
          <w:b/>
          <w:bCs/>
          <w:sz w:val="22"/>
          <w:szCs w:val="22"/>
        </w:rPr>
        <w:t>sent</w:t>
      </w:r>
    </w:p>
    <w:p w14:paraId="6F1323E5" w14:textId="77777777" w:rsidR="004C390D" w:rsidRPr="00DF6572" w:rsidRDefault="004C390D" w:rsidP="00DF6572">
      <w:pPr>
        <w:shd w:val="clear" w:color="auto" w:fill="FFFFFF"/>
        <w:spacing w:after="0" w:line="240" w:lineRule="auto"/>
        <w:rPr>
          <w:rFonts w:ascii="Calibri" w:hAnsi="Calibri" w:cs="Calibri"/>
          <w:sz w:val="22"/>
          <w:szCs w:val="22"/>
        </w:rPr>
      </w:pPr>
      <w:r w:rsidRPr="00DF6572">
        <w:rPr>
          <w:rFonts w:ascii="Calibri" w:hAnsi="Calibri" w:cs="Calibri"/>
          <w:sz w:val="22"/>
          <w:szCs w:val="22"/>
        </w:rPr>
        <w:t>The procedure was performed per standard clinical practice with risks/benefits discussed and informed consent obtained from the patient. Institutional Review Board review was not required for this single retrospective case report. Written informed consent for publication (including images/ECGs) was obtained from the patient. All principles of the Declaration of Helsinki were followed.</w:t>
      </w:r>
    </w:p>
    <w:p w14:paraId="444B3033" w14:textId="77777777" w:rsidR="00A839A3" w:rsidRPr="00DF6572" w:rsidRDefault="00A839A3" w:rsidP="00DF6572">
      <w:pPr>
        <w:shd w:val="clear" w:color="auto" w:fill="FFFFFF"/>
        <w:spacing w:after="0" w:line="240" w:lineRule="auto"/>
        <w:rPr>
          <w:rFonts w:ascii="Calibri" w:hAnsi="Calibri" w:cs="Calibri"/>
          <w:sz w:val="22"/>
          <w:szCs w:val="22"/>
        </w:rPr>
      </w:pPr>
    </w:p>
    <w:p w14:paraId="34E736AB" w14:textId="7DAA81AF" w:rsidR="00A839A3" w:rsidRPr="00DF6572" w:rsidRDefault="004C390D" w:rsidP="00DF6572">
      <w:pPr>
        <w:shd w:val="clear" w:color="auto" w:fill="FFFFFF"/>
        <w:spacing w:after="0" w:line="240" w:lineRule="auto"/>
        <w:rPr>
          <w:rFonts w:ascii="Calibri" w:hAnsi="Calibri" w:cs="Calibri"/>
          <w:b/>
          <w:bCs/>
          <w:sz w:val="22"/>
          <w:szCs w:val="22"/>
        </w:rPr>
      </w:pPr>
      <w:r w:rsidRPr="00DF6572">
        <w:rPr>
          <w:rFonts w:ascii="Calibri" w:hAnsi="Calibri" w:cs="Calibri"/>
          <w:b/>
          <w:bCs/>
          <w:sz w:val="22"/>
          <w:szCs w:val="22"/>
        </w:rPr>
        <w:t>Acknowledgement</w:t>
      </w:r>
    </w:p>
    <w:p w14:paraId="4C54EE05" w14:textId="25291F9B" w:rsidR="004C390D" w:rsidRPr="00DF6572" w:rsidRDefault="004C390D" w:rsidP="00DF6572">
      <w:pPr>
        <w:shd w:val="clear" w:color="auto" w:fill="FFFFFF"/>
        <w:spacing w:after="0" w:line="240" w:lineRule="auto"/>
        <w:rPr>
          <w:rFonts w:ascii="Calibri" w:hAnsi="Calibri" w:cs="Calibri"/>
          <w:b/>
          <w:bCs/>
          <w:sz w:val="22"/>
          <w:szCs w:val="22"/>
        </w:rPr>
      </w:pPr>
      <w:r w:rsidRPr="00DF6572">
        <w:rPr>
          <w:rFonts w:ascii="Calibri" w:hAnsi="Calibri" w:cs="Calibri"/>
          <w:sz w:val="22"/>
          <w:szCs w:val="22"/>
        </w:rPr>
        <w:t xml:space="preserve">Todd Peterson, Senior CAS, RCES we would like to thank him for his help with </w:t>
      </w:r>
      <w:proofErr w:type="spellStart"/>
      <w:r w:rsidRPr="00DF6572">
        <w:rPr>
          <w:rFonts w:ascii="Calibri" w:hAnsi="Calibri" w:cs="Calibri"/>
          <w:sz w:val="22"/>
          <w:szCs w:val="22"/>
        </w:rPr>
        <w:t>intracardiac</w:t>
      </w:r>
      <w:proofErr w:type="spellEnd"/>
      <w:r w:rsidRPr="00DF6572">
        <w:rPr>
          <w:rFonts w:ascii="Calibri" w:hAnsi="Calibri" w:cs="Calibri"/>
          <w:sz w:val="22"/>
          <w:szCs w:val="22"/>
        </w:rPr>
        <w:t xml:space="preserve"> and mapping figures.</w:t>
      </w:r>
    </w:p>
    <w:p w14:paraId="21F1BB03" w14:textId="77777777" w:rsidR="00572B0D" w:rsidRPr="00DF6572" w:rsidRDefault="00572B0D" w:rsidP="00DF6572">
      <w:pPr>
        <w:shd w:val="clear" w:color="auto" w:fill="FFFFFF" w:themeFill="background1"/>
        <w:spacing w:after="0" w:line="240" w:lineRule="auto"/>
        <w:rPr>
          <w:rFonts w:ascii="Calibri" w:hAnsi="Calibri" w:cs="Calibri"/>
          <w:sz w:val="22"/>
          <w:szCs w:val="22"/>
        </w:rPr>
      </w:pPr>
    </w:p>
    <w:p w14:paraId="39EABC18" w14:textId="077635AF" w:rsidR="00ED051D" w:rsidRPr="00DF6572" w:rsidRDefault="50A8D841" w:rsidP="00DF6572">
      <w:pPr>
        <w:shd w:val="clear" w:color="auto" w:fill="FFFFFF" w:themeFill="background1"/>
        <w:spacing w:after="0" w:line="240" w:lineRule="auto"/>
        <w:rPr>
          <w:rFonts w:ascii="Calibri" w:eastAsia="Arial" w:hAnsi="Calibri" w:cs="Calibri"/>
          <w:color w:val="000000" w:themeColor="text1"/>
          <w:sz w:val="22"/>
          <w:szCs w:val="22"/>
        </w:rPr>
      </w:pPr>
      <w:r w:rsidRPr="00DF6572">
        <w:rPr>
          <w:rFonts w:ascii="Calibri" w:eastAsia="Arial" w:hAnsi="Calibri" w:cs="Calibri"/>
          <w:b/>
          <w:bCs/>
          <w:color w:val="000000" w:themeColor="text1"/>
          <w:sz w:val="22"/>
          <w:szCs w:val="22"/>
        </w:rPr>
        <w:t>Introduction</w:t>
      </w:r>
    </w:p>
    <w:p w14:paraId="22A29248" w14:textId="6B2C5891" w:rsidR="00ED051D" w:rsidRPr="00DF6572" w:rsidRDefault="50A8D841" w:rsidP="00DF6572">
      <w:pPr>
        <w:shd w:val="clear" w:color="auto" w:fill="FFFFFF" w:themeFill="background1"/>
        <w:spacing w:after="0" w:line="240" w:lineRule="auto"/>
        <w:rPr>
          <w:rFonts w:ascii="Calibri" w:eastAsia="Arial" w:hAnsi="Calibri" w:cs="Calibri"/>
          <w:color w:val="000000" w:themeColor="text1"/>
          <w:sz w:val="22"/>
          <w:szCs w:val="22"/>
        </w:rPr>
      </w:pPr>
      <w:r w:rsidRPr="00DF6572">
        <w:rPr>
          <w:rFonts w:ascii="Calibri" w:eastAsia="Arial" w:hAnsi="Calibri" w:cs="Calibri"/>
          <w:color w:val="000000" w:themeColor="text1"/>
          <w:sz w:val="22"/>
          <w:szCs w:val="22"/>
        </w:rPr>
        <w:t xml:space="preserve">Accessory pathways related to the coronary sinus are rare and can present with specific electrocardiographic features. Inability to identify classical electrocardiographic patterns and failure to map in coronary sinus often times results in a failed ablation and recurrences. It is crucial to identify the electrocardiographic manifestation of such pathways for a better patient outcome. Usually, a coronary sinus </w:t>
      </w:r>
      <w:proofErr w:type="spellStart"/>
      <w:r w:rsidRPr="00DF6572">
        <w:rPr>
          <w:rFonts w:ascii="Calibri" w:eastAsia="Arial" w:hAnsi="Calibri" w:cs="Calibri"/>
          <w:color w:val="000000" w:themeColor="text1"/>
          <w:sz w:val="22"/>
          <w:szCs w:val="22"/>
        </w:rPr>
        <w:t>venogram</w:t>
      </w:r>
      <w:proofErr w:type="spellEnd"/>
      <w:r w:rsidRPr="00DF6572">
        <w:rPr>
          <w:rFonts w:ascii="Calibri" w:eastAsia="Arial" w:hAnsi="Calibri" w:cs="Calibri"/>
          <w:color w:val="000000" w:themeColor="text1"/>
          <w:sz w:val="22"/>
          <w:szCs w:val="22"/>
        </w:rPr>
        <w:t xml:space="preserve"> is often performed when these pathways are suspected, as identifying coronary sinus anatomy and the diverticulum can help localize the ablation target and improve ablation success. However, in this case report we describe the successful use of three-dimensional electroanatomical mapping without fluoroscopy or coronary sinus venography to map and ablate a coronary sinus related epicardial accessory pathway.</w:t>
      </w:r>
    </w:p>
    <w:p w14:paraId="5FBFE2A7" w14:textId="2D6EFB89" w:rsidR="00ED051D" w:rsidRPr="00DF6572" w:rsidRDefault="00ED051D" w:rsidP="00DF6572">
      <w:pPr>
        <w:shd w:val="clear" w:color="auto" w:fill="FFFFFF" w:themeFill="background1"/>
        <w:spacing w:after="0" w:line="240" w:lineRule="auto"/>
        <w:rPr>
          <w:rFonts w:ascii="Calibri" w:hAnsi="Calibri" w:cs="Calibri"/>
          <w:sz w:val="22"/>
          <w:szCs w:val="22"/>
        </w:rPr>
      </w:pPr>
    </w:p>
    <w:p w14:paraId="54CBB0AA" w14:textId="16419EF0" w:rsidR="00ED051D" w:rsidRPr="00DF6572" w:rsidRDefault="50A8D841" w:rsidP="00DF6572">
      <w:pPr>
        <w:shd w:val="clear" w:color="auto" w:fill="FFFFFF" w:themeFill="background1"/>
        <w:spacing w:after="0" w:line="240" w:lineRule="auto"/>
        <w:rPr>
          <w:rFonts w:ascii="Calibri" w:eastAsia="Arial" w:hAnsi="Calibri" w:cs="Calibri"/>
          <w:color w:val="000000" w:themeColor="text1"/>
          <w:sz w:val="22"/>
          <w:szCs w:val="22"/>
        </w:rPr>
      </w:pPr>
      <w:r w:rsidRPr="00DF6572">
        <w:rPr>
          <w:rFonts w:ascii="Calibri" w:eastAsia="Arial" w:hAnsi="Calibri" w:cs="Calibri"/>
          <w:b/>
          <w:bCs/>
          <w:color w:val="000000" w:themeColor="text1"/>
          <w:sz w:val="22"/>
          <w:szCs w:val="22"/>
        </w:rPr>
        <w:t xml:space="preserve">Case </w:t>
      </w:r>
      <w:r w:rsidR="00A839A3" w:rsidRPr="00DF6572">
        <w:rPr>
          <w:rFonts w:ascii="Calibri" w:eastAsia="Arial" w:hAnsi="Calibri" w:cs="Calibri"/>
          <w:b/>
          <w:bCs/>
          <w:color w:val="000000" w:themeColor="text1"/>
          <w:sz w:val="22"/>
          <w:szCs w:val="22"/>
        </w:rPr>
        <w:t>r</w:t>
      </w:r>
      <w:r w:rsidRPr="00DF6572">
        <w:rPr>
          <w:rFonts w:ascii="Calibri" w:eastAsia="Arial" w:hAnsi="Calibri" w:cs="Calibri"/>
          <w:b/>
          <w:bCs/>
          <w:color w:val="000000" w:themeColor="text1"/>
          <w:sz w:val="22"/>
          <w:szCs w:val="22"/>
        </w:rPr>
        <w:t>eport</w:t>
      </w:r>
    </w:p>
    <w:p w14:paraId="71DC38A7" w14:textId="1326AFB4" w:rsidR="00ED051D" w:rsidRPr="00DF6572" w:rsidRDefault="50A8D841" w:rsidP="00E63634">
      <w:pPr>
        <w:shd w:val="clear" w:color="auto" w:fill="FFFFFF" w:themeFill="background1"/>
        <w:spacing w:after="0" w:line="240" w:lineRule="auto"/>
        <w:rPr>
          <w:rFonts w:ascii="Calibri" w:eastAsia="Arial" w:hAnsi="Calibri" w:cs="Calibri"/>
          <w:color w:val="000000" w:themeColor="text1"/>
          <w:sz w:val="22"/>
          <w:szCs w:val="22"/>
        </w:rPr>
      </w:pPr>
      <w:r w:rsidRPr="00DF6572">
        <w:rPr>
          <w:rFonts w:ascii="Calibri" w:eastAsia="Arial" w:hAnsi="Calibri" w:cs="Calibri"/>
          <w:color w:val="000000" w:themeColor="text1"/>
          <w:sz w:val="22"/>
          <w:szCs w:val="22"/>
        </w:rPr>
        <w:t xml:space="preserve">A 56-year-old female with history of recurrent palpitations, documented narrow complex tachycardia, manifest pre-excitation on a 12 lead EKG, and two prior failed ablations in the right posteroseptal region was referred to our hospital for a second opinion. The patient was previously thought to have a posteroseptal accessory pathway, however, her EKG demonstrated immediately negative QRS in inferior leads suggestive of an epicardial coronary sinus diverticulum associated pathway </w:t>
      </w:r>
      <w:r w:rsidRPr="00E63634">
        <w:rPr>
          <w:rFonts w:ascii="Calibri" w:eastAsia="Arial" w:hAnsi="Calibri" w:cs="Calibri"/>
          <w:b/>
          <w:color w:val="000000" w:themeColor="text1"/>
          <w:sz w:val="22"/>
          <w:szCs w:val="22"/>
        </w:rPr>
        <w:t>(Fig</w:t>
      </w:r>
      <w:r w:rsidR="007342C1" w:rsidRPr="00E63634">
        <w:rPr>
          <w:rFonts w:ascii="Calibri" w:eastAsia="Arial" w:hAnsi="Calibri" w:cs="Calibri"/>
          <w:b/>
          <w:color w:val="000000" w:themeColor="text1"/>
          <w:sz w:val="22"/>
          <w:szCs w:val="22"/>
        </w:rPr>
        <w:t>ure</w:t>
      </w:r>
      <w:r w:rsidRPr="00E63634">
        <w:rPr>
          <w:rFonts w:ascii="Calibri" w:eastAsia="Arial" w:hAnsi="Calibri" w:cs="Calibri"/>
          <w:b/>
          <w:color w:val="000000" w:themeColor="text1"/>
          <w:sz w:val="22"/>
          <w:szCs w:val="22"/>
        </w:rPr>
        <w:t xml:space="preserve"> 1)</w:t>
      </w:r>
      <w:r w:rsidRPr="00DF6572">
        <w:rPr>
          <w:rFonts w:ascii="Calibri" w:eastAsia="Arial" w:hAnsi="Calibri" w:cs="Calibri"/>
          <w:color w:val="000000" w:themeColor="text1"/>
          <w:sz w:val="22"/>
          <w:szCs w:val="22"/>
        </w:rPr>
        <w:t xml:space="preserve">. Given her recurrent palpitations and two prior failed ablations, the patient was offered a repeat electrophysiology study. The risks and benefits of the procedure were discussed with the patient and informed consent was obtained. During her previous ablations mapping was performed in both the right and left posteroseptal regions but not within the coronary sinus. Venous access was obtained via bilateral femoral venous </w:t>
      </w:r>
      <w:r w:rsidR="44360CC2" w:rsidRPr="00DF6572">
        <w:rPr>
          <w:rFonts w:ascii="Calibri" w:eastAsia="Arial" w:hAnsi="Calibri" w:cs="Calibri"/>
          <w:color w:val="000000" w:themeColor="text1"/>
          <w:sz w:val="22"/>
          <w:szCs w:val="22"/>
        </w:rPr>
        <w:t>punctures,</w:t>
      </w:r>
      <w:r w:rsidRPr="00DF6572">
        <w:rPr>
          <w:rFonts w:ascii="Calibri" w:eastAsia="Arial" w:hAnsi="Calibri" w:cs="Calibri"/>
          <w:color w:val="000000" w:themeColor="text1"/>
          <w:sz w:val="22"/>
          <w:szCs w:val="22"/>
        </w:rPr>
        <w:t xml:space="preserve"> and a matrix was obtained using </w:t>
      </w:r>
      <w:r w:rsidR="44360CC2" w:rsidRPr="00DF6572">
        <w:rPr>
          <w:rFonts w:ascii="Calibri" w:eastAsia="Arial" w:hAnsi="Calibri" w:cs="Calibri"/>
          <w:color w:val="000000" w:themeColor="text1"/>
          <w:sz w:val="22"/>
          <w:szCs w:val="22"/>
        </w:rPr>
        <w:t xml:space="preserve">3.5 mm irrigated tip force sense </w:t>
      </w:r>
      <w:r w:rsidRPr="00DF6572">
        <w:rPr>
          <w:rFonts w:ascii="Calibri" w:eastAsia="Arial" w:hAnsi="Calibri" w:cs="Calibri"/>
          <w:color w:val="000000" w:themeColor="text1"/>
          <w:sz w:val="22"/>
          <w:szCs w:val="22"/>
        </w:rPr>
        <w:t>ablation catheter</w:t>
      </w:r>
      <w:r w:rsidR="44360CC2" w:rsidRPr="00DF6572">
        <w:rPr>
          <w:rFonts w:ascii="Calibri" w:eastAsia="Arial" w:hAnsi="Calibri" w:cs="Calibri"/>
          <w:color w:val="000000" w:themeColor="text1"/>
          <w:sz w:val="22"/>
          <w:szCs w:val="22"/>
        </w:rPr>
        <w:t xml:space="preserve">. </w:t>
      </w:r>
      <w:r w:rsidRPr="00DF6572">
        <w:rPr>
          <w:rFonts w:ascii="Calibri" w:eastAsia="Arial" w:hAnsi="Calibri" w:cs="Calibri"/>
          <w:color w:val="000000" w:themeColor="text1"/>
          <w:sz w:val="22"/>
          <w:szCs w:val="22"/>
        </w:rPr>
        <w:t xml:space="preserve">CARTO BIOSENSE mapping system </w:t>
      </w:r>
      <w:r w:rsidR="44360CC2" w:rsidRPr="00DF6572">
        <w:rPr>
          <w:rFonts w:ascii="Calibri" w:eastAsia="Arial" w:hAnsi="Calibri" w:cs="Calibri"/>
          <w:color w:val="000000" w:themeColor="text1"/>
          <w:sz w:val="22"/>
          <w:szCs w:val="22"/>
        </w:rPr>
        <w:t xml:space="preserve">and 3.5 mm irrigated tip ablation catheter </w:t>
      </w:r>
      <w:r w:rsidRPr="00DF6572">
        <w:rPr>
          <w:rFonts w:ascii="Calibri" w:eastAsia="Arial" w:hAnsi="Calibri" w:cs="Calibri"/>
          <w:color w:val="000000" w:themeColor="text1"/>
          <w:sz w:val="22"/>
          <w:szCs w:val="22"/>
        </w:rPr>
        <w:t>was utilized to create a 3D anatomical map of right atrium (RA), superior vena cava (SVC), inferior vena cava (IVC) and coronary sinus (CS)</w:t>
      </w:r>
      <w:r w:rsidR="42156B4F" w:rsidRPr="00DF6572">
        <w:rPr>
          <w:rFonts w:ascii="Calibri" w:eastAsia="Arial" w:hAnsi="Calibri" w:cs="Calibri"/>
          <w:color w:val="000000" w:themeColor="text1"/>
          <w:sz w:val="22"/>
          <w:szCs w:val="22"/>
        </w:rPr>
        <w:t xml:space="preserve"> </w:t>
      </w:r>
      <w:r w:rsidR="42156B4F" w:rsidRPr="00E63634">
        <w:rPr>
          <w:rFonts w:ascii="Calibri" w:eastAsia="Arial" w:hAnsi="Calibri" w:cs="Calibri"/>
          <w:b/>
          <w:color w:val="000000" w:themeColor="text1"/>
          <w:sz w:val="22"/>
          <w:szCs w:val="22"/>
        </w:rPr>
        <w:t>(Figure 7)</w:t>
      </w:r>
      <w:r w:rsidRPr="00DF6572">
        <w:rPr>
          <w:rFonts w:ascii="Calibri" w:eastAsia="Arial" w:hAnsi="Calibri" w:cs="Calibri"/>
          <w:color w:val="000000" w:themeColor="text1"/>
          <w:sz w:val="22"/>
          <w:szCs w:val="22"/>
        </w:rPr>
        <w:t xml:space="preserve">. </w:t>
      </w:r>
      <w:r w:rsidR="44360CC2" w:rsidRPr="00DF6572">
        <w:rPr>
          <w:rFonts w:ascii="Calibri" w:eastAsia="Arial" w:hAnsi="Calibri" w:cs="Calibri"/>
          <w:color w:val="000000" w:themeColor="text1"/>
          <w:sz w:val="22"/>
          <w:szCs w:val="22"/>
        </w:rPr>
        <w:t xml:space="preserve">The fast anatomical map (FAM) of the coronary sinus and it proximal branch was reconstructed using ablation catheter. </w:t>
      </w:r>
      <w:proofErr w:type="gramStart"/>
      <w:r w:rsidRPr="00DF6572">
        <w:rPr>
          <w:rFonts w:ascii="Calibri" w:eastAsia="Arial" w:hAnsi="Calibri" w:cs="Calibri"/>
          <w:color w:val="000000" w:themeColor="text1"/>
          <w:sz w:val="22"/>
          <w:szCs w:val="22"/>
        </w:rPr>
        <w:t xml:space="preserve">The </w:t>
      </w:r>
      <w:r w:rsidR="006347C7" w:rsidRPr="00DF6572">
        <w:rPr>
          <w:rFonts w:ascii="Calibri" w:eastAsia="Arial" w:hAnsi="Calibri" w:cs="Calibri"/>
          <w:color w:val="000000" w:themeColor="text1"/>
          <w:sz w:val="22"/>
          <w:szCs w:val="22"/>
        </w:rPr>
        <w:t>His</w:t>
      </w:r>
      <w:proofErr w:type="gramEnd"/>
      <w:r w:rsidR="006347C7" w:rsidRPr="00DF6572">
        <w:rPr>
          <w:rFonts w:ascii="Calibri" w:eastAsia="Arial" w:hAnsi="Calibri" w:cs="Calibri"/>
          <w:color w:val="000000" w:themeColor="text1"/>
          <w:sz w:val="22"/>
          <w:szCs w:val="22"/>
        </w:rPr>
        <w:t xml:space="preserve"> </w:t>
      </w:r>
      <w:r w:rsidRPr="00DF6572">
        <w:rPr>
          <w:rFonts w:ascii="Calibri" w:eastAsia="Arial" w:hAnsi="Calibri" w:cs="Calibri"/>
          <w:color w:val="000000" w:themeColor="text1"/>
          <w:sz w:val="22"/>
          <w:szCs w:val="22"/>
        </w:rPr>
        <w:t>bundle region was also tagged</w:t>
      </w:r>
      <w:r w:rsidR="44360CC2" w:rsidRPr="00DF6572">
        <w:rPr>
          <w:rFonts w:ascii="Calibri" w:eastAsia="Arial" w:hAnsi="Calibri" w:cs="Calibri"/>
          <w:color w:val="000000" w:themeColor="text1"/>
          <w:sz w:val="22"/>
          <w:szCs w:val="22"/>
        </w:rPr>
        <w:t>.</w:t>
      </w:r>
      <w:r w:rsidRPr="00DF6572">
        <w:rPr>
          <w:rFonts w:ascii="Calibri" w:eastAsia="Arial" w:hAnsi="Calibri" w:cs="Calibri"/>
          <w:color w:val="000000" w:themeColor="text1"/>
          <w:sz w:val="22"/>
          <w:szCs w:val="22"/>
        </w:rPr>
        <w:t xml:space="preserve"> Electrophysiology catheters were placed in high right atrium (HRA), right ventricular apex (RVA), His bundle region and coronary sinus (CS). Baseline </w:t>
      </w:r>
      <w:proofErr w:type="spellStart"/>
      <w:r w:rsidRPr="00DF6572">
        <w:rPr>
          <w:rFonts w:ascii="Calibri" w:eastAsia="Arial" w:hAnsi="Calibri" w:cs="Calibri"/>
          <w:color w:val="000000" w:themeColor="text1"/>
          <w:sz w:val="22"/>
          <w:szCs w:val="22"/>
        </w:rPr>
        <w:t>electrophysiologic</w:t>
      </w:r>
      <w:proofErr w:type="spellEnd"/>
      <w:r w:rsidRPr="00DF6572">
        <w:rPr>
          <w:rFonts w:ascii="Calibri" w:eastAsia="Arial" w:hAnsi="Calibri" w:cs="Calibri"/>
          <w:color w:val="000000" w:themeColor="text1"/>
          <w:sz w:val="22"/>
          <w:szCs w:val="22"/>
        </w:rPr>
        <w:t xml:space="preserve"> characteristics are shown in </w:t>
      </w:r>
      <w:r w:rsidRPr="00E63634">
        <w:rPr>
          <w:rFonts w:ascii="Calibri" w:eastAsia="Arial" w:hAnsi="Calibri" w:cs="Calibri"/>
          <w:b/>
          <w:color w:val="000000" w:themeColor="text1"/>
          <w:sz w:val="22"/>
          <w:szCs w:val="22"/>
        </w:rPr>
        <w:t>Figures 1 and 2</w:t>
      </w:r>
      <w:r w:rsidRPr="00DF6572">
        <w:rPr>
          <w:rFonts w:ascii="Calibri" w:eastAsia="Arial" w:hAnsi="Calibri" w:cs="Calibri"/>
          <w:color w:val="000000" w:themeColor="text1"/>
          <w:sz w:val="22"/>
          <w:szCs w:val="22"/>
        </w:rPr>
        <w:t xml:space="preserve">. Notably there was manifest preexcitation noted and a short HV interval. The patient was inducible for </w:t>
      </w:r>
      <w:proofErr w:type="spellStart"/>
      <w:r w:rsidRPr="00DF6572">
        <w:rPr>
          <w:rFonts w:ascii="Calibri" w:eastAsia="Arial" w:hAnsi="Calibri" w:cs="Calibri"/>
          <w:color w:val="000000" w:themeColor="text1"/>
          <w:sz w:val="22"/>
          <w:szCs w:val="22"/>
        </w:rPr>
        <w:t>orthodromic</w:t>
      </w:r>
      <w:proofErr w:type="spellEnd"/>
      <w:r w:rsidRPr="00DF6572">
        <w:rPr>
          <w:rFonts w:ascii="Calibri" w:eastAsia="Arial" w:hAnsi="Calibri" w:cs="Calibri"/>
          <w:color w:val="000000" w:themeColor="text1"/>
          <w:sz w:val="22"/>
          <w:szCs w:val="22"/>
        </w:rPr>
        <w:t xml:space="preserve"> reciprocating tachycardia (ORT) </w:t>
      </w:r>
      <w:r w:rsidRPr="00E63634">
        <w:rPr>
          <w:rFonts w:ascii="Calibri" w:eastAsia="Arial" w:hAnsi="Calibri" w:cs="Calibri"/>
          <w:b/>
          <w:color w:val="000000" w:themeColor="text1"/>
          <w:sz w:val="22"/>
          <w:szCs w:val="22"/>
        </w:rPr>
        <w:t>(Figure 3)</w:t>
      </w:r>
      <w:r w:rsidRPr="00DF6572">
        <w:rPr>
          <w:rFonts w:ascii="Calibri" w:eastAsia="Arial" w:hAnsi="Calibri" w:cs="Calibri"/>
          <w:color w:val="000000" w:themeColor="text1"/>
          <w:sz w:val="22"/>
          <w:szCs w:val="22"/>
        </w:rPr>
        <w:t xml:space="preserve">. Attempts at ventricular entrainment of the tachycardia resulted in termination of the tachycardia, however the first stable paced ventricular tachycardia entrained the tachycardia and was suggestive of ORT </w:t>
      </w:r>
      <w:r w:rsidRPr="00E63634">
        <w:rPr>
          <w:rFonts w:ascii="Calibri" w:eastAsia="Arial" w:hAnsi="Calibri" w:cs="Calibri"/>
          <w:b/>
          <w:color w:val="000000" w:themeColor="text1"/>
          <w:sz w:val="22"/>
          <w:szCs w:val="22"/>
        </w:rPr>
        <w:t>(Figure 4)</w:t>
      </w:r>
      <w:r w:rsidRPr="00DF6572">
        <w:rPr>
          <w:rFonts w:ascii="Calibri" w:eastAsia="Arial" w:hAnsi="Calibri" w:cs="Calibri"/>
          <w:color w:val="000000" w:themeColor="text1"/>
          <w:sz w:val="22"/>
          <w:szCs w:val="22"/>
        </w:rPr>
        <w:t xml:space="preserve">. Antegrade mapping of the pathway was </w:t>
      </w:r>
      <w:r w:rsidRPr="00DF6572">
        <w:rPr>
          <w:rFonts w:ascii="Calibri" w:eastAsia="Arial" w:hAnsi="Calibri" w:cs="Calibri"/>
          <w:color w:val="000000" w:themeColor="text1"/>
          <w:sz w:val="22"/>
          <w:szCs w:val="22"/>
        </w:rPr>
        <w:lastRenderedPageBreak/>
        <w:t xml:space="preserve">performed during atrial pacing rhythm in the posteroseptal area of the tricuspid valve and within the coronary sinus area. </w:t>
      </w:r>
      <w:r w:rsidR="02F0373B" w:rsidRPr="00DF6572">
        <w:rPr>
          <w:rFonts w:ascii="Calibri" w:eastAsia="Arial" w:hAnsi="Calibri" w:cs="Calibri"/>
          <w:color w:val="000000" w:themeColor="text1"/>
          <w:sz w:val="22"/>
          <w:szCs w:val="22"/>
        </w:rPr>
        <w:t xml:space="preserve">Using the guidance of the 3D reconstruction created, 3.5 mm irrigated tip ablation catheter was advanced into the proximal branch of the CS. </w:t>
      </w:r>
      <w:r w:rsidRPr="00DF6572">
        <w:rPr>
          <w:rFonts w:ascii="Calibri" w:eastAsia="Arial" w:hAnsi="Calibri" w:cs="Calibri"/>
          <w:color w:val="000000" w:themeColor="text1"/>
          <w:sz w:val="22"/>
          <w:szCs w:val="22"/>
        </w:rPr>
        <w:t xml:space="preserve">There was a very early ventricular signal </w:t>
      </w:r>
      <w:r w:rsidRPr="00E63634">
        <w:rPr>
          <w:rFonts w:ascii="Calibri" w:eastAsia="Arial" w:hAnsi="Calibri" w:cs="Calibri"/>
          <w:b/>
          <w:color w:val="000000" w:themeColor="text1"/>
          <w:sz w:val="22"/>
          <w:szCs w:val="22"/>
        </w:rPr>
        <w:t>(Figure 5)</w:t>
      </w:r>
      <w:r w:rsidRPr="00DF6572">
        <w:rPr>
          <w:rFonts w:ascii="Calibri" w:eastAsia="Arial" w:hAnsi="Calibri" w:cs="Calibri"/>
          <w:color w:val="000000" w:themeColor="text1"/>
          <w:sz w:val="22"/>
          <w:szCs w:val="22"/>
        </w:rPr>
        <w:t xml:space="preserve"> and fused atrial-ventricular signal (AV) noted </w:t>
      </w:r>
      <w:r w:rsidRPr="00E63634">
        <w:rPr>
          <w:rFonts w:ascii="Calibri" w:eastAsia="Arial" w:hAnsi="Calibri" w:cs="Calibri"/>
          <w:b/>
          <w:color w:val="000000" w:themeColor="text1"/>
          <w:sz w:val="22"/>
          <w:szCs w:val="22"/>
        </w:rPr>
        <w:t xml:space="preserve">(Figure </w:t>
      </w:r>
      <w:r w:rsidR="2493C91D" w:rsidRPr="00E63634">
        <w:rPr>
          <w:rFonts w:ascii="Calibri" w:eastAsia="Arial" w:hAnsi="Calibri" w:cs="Calibri"/>
          <w:b/>
          <w:color w:val="000000" w:themeColor="text1"/>
          <w:sz w:val="22"/>
          <w:szCs w:val="22"/>
        </w:rPr>
        <w:t>6</w:t>
      </w:r>
      <w:r w:rsidRPr="00E63634">
        <w:rPr>
          <w:rFonts w:ascii="Calibri" w:eastAsia="Arial" w:hAnsi="Calibri" w:cs="Calibri"/>
          <w:b/>
          <w:color w:val="000000" w:themeColor="text1"/>
          <w:sz w:val="22"/>
          <w:szCs w:val="22"/>
        </w:rPr>
        <w:t>)</w:t>
      </w:r>
      <w:r w:rsidRPr="00DF6572">
        <w:rPr>
          <w:rFonts w:ascii="Calibri" w:eastAsia="Arial" w:hAnsi="Calibri" w:cs="Calibri"/>
          <w:color w:val="000000" w:themeColor="text1"/>
          <w:sz w:val="22"/>
          <w:szCs w:val="22"/>
        </w:rPr>
        <w:t>.</w:t>
      </w:r>
      <w:r w:rsidR="02F0373B" w:rsidRPr="00DF6572">
        <w:rPr>
          <w:rFonts w:ascii="Calibri" w:eastAsia="Arial" w:hAnsi="Calibri" w:cs="Calibri"/>
          <w:color w:val="000000" w:themeColor="text1"/>
          <w:sz w:val="22"/>
          <w:szCs w:val="22"/>
        </w:rPr>
        <w:t xml:space="preserve"> Ablation </w:t>
      </w:r>
      <w:r w:rsidRPr="00DF6572">
        <w:rPr>
          <w:rFonts w:ascii="Calibri" w:eastAsia="Arial" w:hAnsi="Calibri" w:cs="Calibri"/>
          <w:color w:val="000000" w:themeColor="text1"/>
          <w:sz w:val="22"/>
          <w:szCs w:val="22"/>
        </w:rPr>
        <w:t xml:space="preserve">was performed in power control mode at 30 watts with an irrigated tip catheter with an irrigation rate of 2 mL/min. The initial impedance noted before the ablation in the target area was 155 ohms with an impedance drop of 12-15 ohms during energy delivery. Impedance, temperature, and catheter contact force were continuously monitored throughout ablation to optimize success and safety. Ablation immediately abolished the antegrade conduction over the accessory pathway </w:t>
      </w:r>
      <w:r w:rsidRPr="00E63634">
        <w:rPr>
          <w:rFonts w:ascii="Calibri" w:eastAsia="Arial" w:hAnsi="Calibri" w:cs="Calibri"/>
          <w:b/>
          <w:color w:val="000000" w:themeColor="text1"/>
          <w:sz w:val="22"/>
          <w:szCs w:val="22"/>
        </w:rPr>
        <w:t>(Figure 6)</w:t>
      </w:r>
      <w:r w:rsidRPr="00DF6572">
        <w:rPr>
          <w:rFonts w:ascii="Calibri" w:eastAsia="Arial" w:hAnsi="Calibri" w:cs="Calibri"/>
          <w:color w:val="000000" w:themeColor="text1"/>
          <w:sz w:val="22"/>
          <w:szCs w:val="22"/>
        </w:rPr>
        <w:t xml:space="preserve">. The ablation was continued for 60 seconds and after a wait period of 30 minutes the antegrade pathway conduction did not return. Ventricular Pacing was performed after administering 18 mg IV of adenosine which showed no </w:t>
      </w:r>
      <w:proofErr w:type="spellStart"/>
      <w:r w:rsidRPr="00DF6572">
        <w:rPr>
          <w:rFonts w:ascii="Calibri" w:eastAsia="Arial" w:hAnsi="Calibri" w:cs="Calibri"/>
          <w:color w:val="000000" w:themeColor="text1"/>
          <w:sz w:val="22"/>
          <w:szCs w:val="22"/>
        </w:rPr>
        <w:t>Ventriculo</w:t>
      </w:r>
      <w:proofErr w:type="spellEnd"/>
      <w:r w:rsidR="02F0373B" w:rsidRPr="00DF6572">
        <w:rPr>
          <w:rFonts w:ascii="Calibri" w:eastAsia="Arial" w:hAnsi="Calibri" w:cs="Calibri"/>
          <w:color w:val="000000" w:themeColor="text1"/>
          <w:sz w:val="22"/>
          <w:szCs w:val="22"/>
        </w:rPr>
        <w:t>-</w:t>
      </w:r>
      <w:r w:rsidRPr="00DF6572">
        <w:rPr>
          <w:rFonts w:ascii="Calibri" w:eastAsia="Arial" w:hAnsi="Calibri" w:cs="Calibri"/>
          <w:color w:val="000000" w:themeColor="text1"/>
          <w:sz w:val="22"/>
          <w:szCs w:val="22"/>
        </w:rPr>
        <w:t>atrial conduction</w:t>
      </w:r>
      <w:r w:rsidR="02F0373B" w:rsidRPr="00DF6572">
        <w:rPr>
          <w:rFonts w:ascii="Calibri" w:eastAsia="Arial" w:hAnsi="Calibri" w:cs="Calibri"/>
          <w:color w:val="000000" w:themeColor="text1"/>
          <w:sz w:val="22"/>
          <w:szCs w:val="22"/>
        </w:rPr>
        <w:t xml:space="preserve"> </w:t>
      </w:r>
      <w:r w:rsidRPr="00DF6572">
        <w:rPr>
          <w:rFonts w:ascii="Calibri" w:eastAsia="Arial" w:hAnsi="Calibri" w:cs="Calibri"/>
          <w:color w:val="000000" w:themeColor="text1"/>
          <w:sz w:val="22"/>
          <w:szCs w:val="22"/>
        </w:rPr>
        <w:t>(VA) suggestive of no retrograde conduction pathway conduction</w:t>
      </w:r>
      <w:r w:rsidR="29C9789C" w:rsidRPr="00DF6572">
        <w:rPr>
          <w:rFonts w:ascii="Calibri" w:eastAsia="Arial" w:hAnsi="Calibri" w:cs="Calibri"/>
          <w:color w:val="000000" w:themeColor="text1"/>
          <w:sz w:val="22"/>
          <w:szCs w:val="22"/>
        </w:rPr>
        <w:t xml:space="preserve"> and </w:t>
      </w:r>
      <w:r w:rsidR="01A7D334" w:rsidRPr="00DF6572">
        <w:rPr>
          <w:rFonts w:ascii="Calibri" w:eastAsia="Arial" w:hAnsi="Calibri" w:cs="Calibri"/>
          <w:color w:val="000000" w:themeColor="text1"/>
          <w:sz w:val="22"/>
          <w:szCs w:val="22"/>
        </w:rPr>
        <w:t xml:space="preserve">post ablation EKG shows loss of preexcitation and loss of delta wave suggestive of antegrade conduction loss over the accessory pathway </w:t>
      </w:r>
      <w:r w:rsidR="29C9789C" w:rsidRPr="00E63634">
        <w:rPr>
          <w:rFonts w:ascii="Calibri" w:eastAsia="Arial" w:hAnsi="Calibri" w:cs="Calibri"/>
          <w:b/>
          <w:color w:val="000000" w:themeColor="text1"/>
          <w:sz w:val="22"/>
          <w:szCs w:val="22"/>
        </w:rPr>
        <w:t>(Figure 10</w:t>
      </w:r>
      <w:r w:rsidR="7979EB9B" w:rsidRPr="00E63634">
        <w:rPr>
          <w:rFonts w:ascii="Calibri" w:eastAsia="Arial" w:hAnsi="Calibri" w:cs="Calibri"/>
          <w:b/>
          <w:color w:val="000000" w:themeColor="text1"/>
          <w:sz w:val="22"/>
          <w:szCs w:val="22"/>
        </w:rPr>
        <w:t>A</w:t>
      </w:r>
      <w:r w:rsidR="007342C1" w:rsidRPr="00E63634">
        <w:rPr>
          <w:rFonts w:ascii="Calibri" w:eastAsia="Arial" w:hAnsi="Calibri" w:cs="Calibri"/>
          <w:b/>
          <w:color w:val="000000" w:themeColor="text1"/>
          <w:sz w:val="22"/>
          <w:szCs w:val="22"/>
        </w:rPr>
        <w:t xml:space="preserve">, </w:t>
      </w:r>
      <w:r w:rsidR="7979EB9B" w:rsidRPr="00E63634">
        <w:rPr>
          <w:rFonts w:ascii="Calibri" w:eastAsia="Arial" w:hAnsi="Calibri" w:cs="Calibri"/>
          <w:b/>
          <w:color w:val="000000" w:themeColor="text1"/>
          <w:sz w:val="22"/>
          <w:szCs w:val="22"/>
        </w:rPr>
        <w:t>B</w:t>
      </w:r>
      <w:r w:rsidR="29C9789C" w:rsidRPr="00E63634">
        <w:rPr>
          <w:rFonts w:ascii="Calibri" w:eastAsia="Arial" w:hAnsi="Calibri" w:cs="Calibri"/>
          <w:b/>
          <w:color w:val="000000" w:themeColor="text1"/>
          <w:sz w:val="22"/>
          <w:szCs w:val="22"/>
        </w:rPr>
        <w:t>)</w:t>
      </w:r>
      <w:r w:rsidRPr="00DF6572">
        <w:rPr>
          <w:rFonts w:ascii="Calibri" w:eastAsia="Arial" w:hAnsi="Calibri" w:cs="Calibri"/>
          <w:color w:val="000000" w:themeColor="text1"/>
          <w:sz w:val="22"/>
          <w:szCs w:val="22"/>
        </w:rPr>
        <w:t>. Programmed electrical stimulation both on and off the isoproterenol failed to induce any tachycardia. The patient was discharged home and was symptom free at six months and one year of follow-up in our rhythm clinic.</w:t>
      </w:r>
    </w:p>
    <w:p w14:paraId="50A247E2" w14:textId="4E2F4004" w:rsidR="00ED051D" w:rsidRPr="00DF6572" w:rsidRDefault="00ED051D" w:rsidP="00DF6572">
      <w:pPr>
        <w:shd w:val="clear" w:color="auto" w:fill="FFFFFF" w:themeFill="background1"/>
        <w:spacing w:after="0" w:line="240" w:lineRule="auto"/>
        <w:rPr>
          <w:rFonts w:ascii="Calibri" w:eastAsia="Arial" w:hAnsi="Calibri" w:cs="Calibri"/>
          <w:color w:val="000000" w:themeColor="text1"/>
          <w:sz w:val="22"/>
          <w:szCs w:val="22"/>
        </w:rPr>
      </w:pPr>
    </w:p>
    <w:p w14:paraId="65221854" w14:textId="05B7B911" w:rsidR="00ED051D" w:rsidRPr="00DF6572" w:rsidRDefault="50A8D841" w:rsidP="00DF6572">
      <w:pPr>
        <w:shd w:val="clear" w:color="auto" w:fill="FFFFFF" w:themeFill="background1"/>
        <w:spacing w:after="0" w:line="240" w:lineRule="auto"/>
        <w:rPr>
          <w:rFonts w:ascii="Calibri" w:eastAsia="Arial" w:hAnsi="Calibri" w:cs="Calibri"/>
          <w:color w:val="000000" w:themeColor="text1"/>
          <w:sz w:val="22"/>
          <w:szCs w:val="22"/>
        </w:rPr>
      </w:pPr>
      <w:r w:rsidRPr="00DF6572">
        <w:rPr>
          <w:rFonts w:ascii="Calibri" w:eastAsia="Arial" w:hAnsi="Calibri" w:cs="Calibri"/>
          <w:b/>
          <w:bCs/>
          <w:color w:val="000000" w:themeColor="text1"/>
          <w:sz w:val="22"/>
          <w:szCs w:val="22"/>
        </w:rPr>
        <w:t>Discussion</w:t>
      </w:r>
    </w:p>
    <w:p w14:paraId="2E327D18" w14:textId="4BCEB960" w:rsidR="00ED051D" w:rsidRPr="00DF6572" w:rsidRDefault="50A8D841" w:rsidP="00DF6572">
      <w:pPr>
        <w:shd w:val="clear" w:color="auto" w:fill="FFFFFF" w:themeFill="background1"/>
        <w:spacing w:after="0" w:line="240" w:lineRule="auto"/>
        <w:rPr>
          <w:rFonts w:ascii="Calibri" w:eastAsia="Arial" w:hAnsi="Calibri" w:cs="Calibri"/>
          <w:color w:val="000000" w:themeColor="text1"/>
          <w:sz w:val="22"/>
          <w:szCs w:val="22"/>
        </w:rPr>
      </w:pPr>
      <w:r w:rsidRPr="00DF6572">
        <w:rPr>
          <w:rFonts w:ascii="Calibri" w:eastAsia="Arial" w:hAnsi="Calibri" w:cs="Calibri"/>
          <w:color w:val="000000" w:themeColor="text1"/>
          <w:sz w:val="22"/>
          <w:szCs w:val="22"/>
        </w:rPr>
        <w:t xml:space="preserve">Accessory pathways (APs) associated with coronary sinus (CS) are extremely uncommon and considered a rare subset of posteroseptal or left posterior APs. These pathways are located </w:t>
      </w:r>
      <w:proofErr w:type="spellStart"/>
      <w:r w:rsidRPr="00DF6572">
        <w:rPr>
          <w:rFonts w:ascii="Calibri" w:eastAsia="Arial" w:hAnsi="Calibri" w:cs="Calibri"/>
          <w:color w:val="000000" w:themeColor="text1"/>
          <w:sz w:val="22"/>
          <w:szCs w:val="22"/>
        </w:rPr>
        <w:t>epicardially</w:t>
      </w:r>
      <w:proofErr w:type="spellEnd"/>
      <w:r w:rsidRPr="00DF6572">
        <w:rPr>
          <w:rFonts w:ascii="Calibri" w:eastAsia="Arial" w:hAnsi="Calibri" w:cs="Calibri"/>
          <w:color w:val="000000" w:themeColor="text1"/>
          <w:sz w:val="22"/>
          <w:szCs w:val="22"/>
        </w:rPr>
        <w:t xml:space="preserve"> with connections between the CS myocardial coat and ventricular epicardium. CS diverticula are found in approximately 7-11% of all patients with posteroseptal or left posterior accessory pathways</w:t>
      </w:r>
      <w:r w:rsidR="00E020DA">
        <w:rPr>
          <w:rFonts w:ascii="Calibri" w:eastAsia="Arial" w:hAnsi="Calibri" w:cs="Calibri"/>
          <w:color w:val="000000" w:themeColor="text1"/>
          <w:sz w:val="22"/>
          <w:szCs w:val="22"/>
        </w:rPr>
        <w:t>.</w:t>
      </w:r>
      <w:r w:rsidRPr="00E63634">
        <w:rPr>
          <w:rFonts w:ascii="Calibri" w:eastAsia="Arial" w:hAnsi="Calibri" w:cs="Calibri"/>
          <w:color w:val="000000" w:themeColor="text1"/>
          <w:sz w:val="22"/>
          <w:szCs w:val="22"/>
          <w:vertAlign w:val="superscript"/>
        </w:rPr>
        <w:t>1</w:t>
      </w:r>
      <w:proofErr w:type="gramStart"/>
      <w:r w:rsidR="00E020DA" w:rsidRPr="00E63634">
        <w:rPr>
          <w:rFonts w:ascii="Calibri" w:eastAsia="Arial" w:hAnsi="Calibri" w:cs="Calibri"/>
          <w:color w:val="000000" w:themeColor="text1"/>
          <w:sz w:val="22"/>
          <w:szCs w:val="22"/>
          <w:vertAlign w:val="superscript"/>
        </w:rPr>
        <w:t>,</w:t>
      </w:r>
      <w:r w:rsidRPr="00E63634">
        <w:rPr>
          <w:rFonts w:ascii="Calibri" w:eastAsia="Arial" w:hAnsi="Calibri" w:cs="Calibri"/>
          <w:color w:val="000000" w:themeColor="text1"/>
          <w:sz w:val="22"/>
          <w:szCs w:val="22"/>
          <w:vertAlign w:val="superscript"/>
        </w:rPr>
        <w:t>2</w:t>
      </w:r>
      <w:proofErr w:type="gramEnd"/>
      <w:r w:rsidRPr="00DF6572">
        <w:rPr>
          <w:rFonts w:ascii="Calibri" w:eastAsia="Arial" w:hAnsi="Calibri" w:cs="Calibri"/>
          <w:color w:val="000000" w:themeColor="text1"/>
          <w:sz w:val="22"/>
          <w:szCs w:val="22"/>
        </w:rPr>
        <w:t xml:space="preserve"> CS diverticula have been identified in 21% in more specific populations with coronary ventricular accessory connections that have required coronary sinus venous ablation. In some larger retrospective studies, CS diverticula comprise approximately 0.36% of all AP ablations</w:t>
      </w:r>
      <w:r w:rsidR="00E020DA">
        <w:rPr>
          <w:rFonts w:ascii="Calibri" w:eastAsia="Arial" w:hAnsi="Calibri" w:cs="Calibri"/>
          <w:color w:val="000000" w:themeColor="text1"/>
          <w:sz w:val="22"/>
          <w:szCs w:val="22"/>
        </w:rPr>
        <w:t>.</w:t>
      </w:r>
      <w:r w:rsidRPr="00E63634">
        <w:rPr>
          <w:rFonts w:ascii="Calibri" w:eastAsia="Arial" w:hAnsi="Calibri" w:cs="Calibri"/>
          <w:color w:val="000000" w:themeColor="text1"/>
          <w:sz w:val="22"/>
          <w:szCs w:val="22"/>
          <w:vertAlign w:val="superscript"/>
        </w:rPr>
        <w:t>3</w:t>
      </w:r>
      <w:proofErr w:type="gramStart"/>
      <w:r w:rsidR="00E020DA">
        <w:rPr>
          <w:rFonts w:ascii="Calibri" w:eastAsia="Arial" w:hAnsi="Calibri" w:cs="Calibri"/>
          <w:color w:val="000000" w:themeColor="text1"/>
          <w:sz w:val="22"/>
          <w:szCs w:val="22"/>
          <w:vertAlign w:val="superscript"/>
        </w:rPr>
        <w:t>,</w:t>
      </w:r>
      <w:r w:rsidRPr="00E63634">
        <w:rPr>
          <w:rFonts w:ascii="Calibri" w:eastAsia="Arial" w:hAnsi="Calibri" w:cs="Calibri"/>
          <w:color w:val="000000" w:themeColor="text1"/>
          <w:sz w:val="22"/>
          <w:szCs w:val="22"/>
          <w:vertAlign w:val="superscript"/>
        </w:rPr>
        <w:t>4</w:t>
      </w:r>
      <w:proofErr w:type="gramEnd"/>
    </w:p>
    <w:p w14:paraId="6CC8071A" w14:textId="54AA72E9" w:rsidR="00ED051D" w:rsidRPr="00DF6572" w:rsidRDefault="00ED051D" w:rsidP="00DF6572">
      <w:pPr>
        <w:shd w:val="clear" w:color="auto" w:fill="FFFFFF" w:themeFill="background1"/>
        <w:spacing w:after="0" w:line="240" w:lineRule="auto"/>
        <w:rPr>
          <w:rFonts w:ascii="Calibri" w:eastAsia="Arial" w:hAnsi="Calibri" w:cs="Calibri"/>
          <w:color w:val="000000" w:themeColor="text1"/>
          <w:sz w:val="22"/>
          <w:szCs w:val="22"/>
        </w:rPr>
      </w:pPr>
    </w:p>
    <w:p w14:paraId="02D8C2A1" w14:textId="063BD5BE" w:rsidR="00ED051D" w:rsidRPr="00DF6572" w:rsidRDefault="50A8D841" w:rsidP="00DF6572">
      <w:pPr>
        <w:shd w:val="clear" w:color="auto" w:fill="FFFFFF" w:themeFill="background1"/>
        <w:spacing w:after="0" w:line="240" w:lineRule="auto"/>
        <w:rPr>
          <w:rFonts w:ascii="Calibri" w:eastAsia="Arial" w:hAnsi="Calibri" w:cs="Calibri"/>
          <w:color w:val="000000" w:themeColor="text1"/>
          <w:sz w:val="22"/>
          <w:szCs w:val="22"/>
        </w:rPr>
      </w:pPr>
      <w:r w:rsidRPr="00DF6572">
        <w:rPr>
          <w:rFonts w:ascii="Calibri" w:eastAsia="Arial" w:hAnsi="Calibri" w:cs="Calibri"/>
          <w:color w:val="000000" w:themeColor="text1"/>
          <w:sz w:val="22"/>
          <w:szCs w:val="22"/>
        </w:rPr>
        <w:t xml:space="preserve">Evaluating electrocardiograms (ECG) can be a key component in identifying the accessory pathway origin associated within the coronary sinus. The classic ECG pattern of CS diverticulum-related posteroseptal APs is a prominent negative delta wave and QRS complexes in the inferior leads (II, III, </w:t>
      </w:r>
      <w:proofErr w:type="spellStart"/>
      <w:r w:rsidRPr="00DF6572">
        <w:rPr>
          <w:rFonts w:ascii="Calibri" w:eastAsia="Arial" w:hAnsi="Calibri" w:cs="Calibri"/>
          <w:color w:val="000000" w:themeColor="text1"/>
          <w:sz w:val="22"/>
          <w:szCs w:val="22"/>
        </w:rPr>
        <w:t>aVF</w:t>
      </w:r>
      <w:proofErr w:type="spellEnd"/>
      <w:r w:rsidRPr="00DF6572">
        <w:rPr>
          <w:rFonts w:ascii="Calibri" w:eastAsia="Arial" w:hAnsi="Calibri" w:cs="Calibri"/>
          <w:color w:val="000000" w:themeColor="text1"/>
          <w:sz w:val="22"/>
          <w:szCs w:val="22"/>
        </w:rPr>
        <w:t xml:space="preserve">). An immediate negative delta wave or QRS in lead II is very specific for suspecting this location, although negative delta waves in the inferior leads generally suggest a posteroseptal pathway. These ECG findings indicate that the initial ventricular activation is being directed superiorly and anteriorly from the posterior epicardial insertion site within or near the CS diverticulum. This pattern arises due to the pre-excitation that originates from the </w:t>
      </w:r>
      <w:proofErr w:type="spellStart"/>
      <w:r w:rsidRPr="00DF6572">
        <w:rPr>
          <w:rFonts w:ascii="Calibri" w:eastAsia="Arial" w:hAnsi="Calibri" w:cs="Calibri"/>
          <w:color w:val="000000" w:themeColor="text1"/>
          <w:sz w:val="22"/>
          <w:szCs w:val="22"/>
        </w:rPr>
        <w:t>subepicardial</w:t>
      </w:r>
      <w:proofErr w:type="spellEnd"/>
      <w:r w:rsidRPr="00DF6572">
        <w:rPr>
          <w:rFonts w:ascii="Calibri" w:eastAsia="Arial" w:hAnsi="Calibri" w:cs="Calibri"/>
          <w:color w:val="000000" w:themeColor="text1"/>
          <w:sz w:val="22"/>
          <w:szCs w:val="22"/>
        </w:rPr>
        <w:t xml:space="preserve"> </w:t>
      </w:r>
      <w:proofErr w:type="spellStart"/>
      <w:r w:rsidRPr="00DF6572">
        <w:rPr>
          <w:rFonts w:ascii="Calibri" w:eastAsia="Arial" w:hAnsi="Calibri" w:cs="Calibri"/>
          <w:color w:val="000000" w:themeColor="text1"/>
          <w:sz w:val="22"/>
          <w:szCs w:val="22"/>
        </w:rPr>
        <w:t>posterobasal</w:t>
      </w:r>
      <w:proofErr w:type="spellEnd"/>
      <w:r w:rsidRPr="00DF6572">
        <w:rPr>
          <w:rFonts w:ascii="Calibri" w:eastAsia="Arial" w:hAnsi="Calibri" w:cs="Calibri"/>
          <w:color w:val="000000" w:themeColor="text1"/>
          <w:sz w:val="22"/>
          <w:szCs w:val="22"/>
        </w:rPr>
        <w:t xml:space="preserve"> left ventricle, ultimately resulting in an inferiorly directed electrical signal that appears as a negative deflection on the ECG</w:t>
      </w:r>
      <w:r w:rsidR="00E020DA">
        <w:rPr>
          <w:rFonts w:ascii="Calibri" w:eastAsia="Arial" w:hAnsi="Calibri" w:cs="Calibri"/>
          <w:color w:val="000000" w:themeColor="text1"/>
          <w:sz w:val="22"/>
          <w:szCs w:val="22"/>
        </w:rPr>
        <w:t>.</w:t>
      </w:r>
      <w:r w:rsidRPr="00E63634">
        <w:rPr>
          <w:rFonts w:ascii="Calibri" w:eastAsia="Arial" w:hAnsi="Calibri" w:cs="Calibri"/>
          <w:color w:val="000000" w:themeColor="text1"/>
          <w:sz w:val="22"/>
          <w:szCs w:val="22"/>
          <w:vertAlign w:val="superscript"/>
        </w:rPr>
        <w:t>5</w:t>
      </w:r>
      <w:r w:rsidR="00E020DA" w:rsidRPr="00E63634">
        <w:rPr>
          <w:rFonts w:ascii="Calibri" w:eastAsia="Arial" w:hAnsi="Calibri" w:cs="Calibri"/>
          <w:color w:val="000000" w:themeColor="text1"/>
          <w:sz w:val="22"/>
          <w:szCs w:val="22"/>
          <w:vertAlign w:val="superscript"/>
        </w:rPr>
        <w:t>,</w:t>
      </w:r>
      <w:r w:rsidRPr="00E63634">
        <w:rPr>
          <w:rFonts w:ascii="Calibri" w:eastAsia="Arial" w:hAnsi="Calibri" w:cs="Calibri"/>
          <w:color w:val="000000" w:themeColor="text1"/>
          <w:sz w:val="22"/>
          <w:szCs w:val="22"/>
          <w:vertAlign w:val="superscript"/>
        </w:rPr>
        <w:t>6</w:t>
      </w:r>
      <w:r w:rsidRPr="00DF6572">
        <w:rPr>
          <w:rFonts w:ascii="Calibri" w:eastAsia="Arial" w:hAnsi="Calibri" w:cs="Calibri"/>
          <w:color w:val="000000" w:themeColor="text1"/>
          <w:sz w:val="22"/>
          <w:szCs w:val="22"/>
        </w:rPr>
        <w:t xml:space="preserve"> Additionally, a steep delta wave in </w:t>
      </w:r>
      <w:proofErr w:type="spellStart"/>
      <w:r w:rsidRPr="00DF6572">
        <w:rPr>
          <w:rFonts w:ascii="Calibri" w:eastAsia="Arial" w:hAnsi="Calibri" w:cs="Calibri"/>
          <w:color w:val="000000" w:themeColor="text1"/>
          <w:sz w:val="22"/>
          <w:szCs w:val="22"/>
        </w:rPr>
        <w:t>aVR</w:t>
      </w:r>
      <w:proofErr w:type="spellEnd"/>
      <w:r w:rsidRPr="00DF6572">
        <w:rPr>
          <w:rFonts w:ascii="Calibri" w:eastAsia="Arial" w:hAnsi="Calibri" w:cs="Calibri"/>
          <w:color w:val="000000" w:themeColor="text1"/>
          <w:sz w:val="22"/>
          <w:szCs w:val="22"/>
        </w:rPr>
        <w:t xml:space="preserve"> (specificity 98%, positive predictive value 88%) and deep S wave in V6 (R ≤ S) are ECG findings highly supportive of CS related pathway and combination with these two features has up to 99% specificity</w:t>
      </w:r>
      <w:r w:rsidR="00E020DA">
        <w:rPr>
          <w:rFonts w:ascii="Calibri" w:eastAsia="Arial" w:hAnsi="Calibri" w:cs="Calibri"/>
          <w:color w:val="000000" w:themeColor="text1"/>
          <w:sz w:val="22"/>
          <w:szCs w:val="22"/>
        </w:rPr>
        <w:t>.</w:t>
      </w:r>
      <w:r w:rsidRPr="00E63634">
        <w:rPr>
          <w:rFonts w:ascii="Calibri" w:eastAsia="Arial" w:hAnsi="Calibri" w:cs="Calibri"/>
          <w:color w:val="000000" w:themeColor="text1"/>
          <w:sz w:val="22"/>
          <w:szCs w:val="22"/>
          <w:vertAlign w:val="superscript"/>
        </w:rPr>
        <w:t>6</w:t>
      </w:r>
      <w:r w:rsidRPr="00DF6572">
        <w:rPr>
          <w:rFonts w:ascii="Calibri" w:eastAsia="Arial" w:hAnsi="Calibri" w:cs="Calibri"/>
          <w:color w:val="000000" w:themeColor="text1"/>
          <w:sz w:val="22"/>
          <w:szCs w:val="22"/>
        </w:rPr>
        <w:t xml:space="preserve"> In this patient’s case, the peculiar finding of an immediate negative delta in lead II together with multiple failed ablations was highly suggestive of epicardial CS associated pathway which prompted targeted mapping despite prior misclassification of posteroseptal endocardial AP.</w:t>
      </w:r>
    </w:p>
    <w:p w14:paraId="7C0DB82C" w14:textId="408388EE" w:rsidR="00ED051D" w:rsidRPr="00DF6572" w:rsidRDefault="00ED051D" w:rsidP="00DF6572">
      <w:pPr>
        <w:shd w:val="clear" w:color="auto" w:fill="FFFFFF" w:themeFill="background1"/>
        <w:spacing w:after="0" w:line="240" w:lineRule="auto"/>
        <w:rPr>
          <w:rFonts w:ascii="Calibri" w:eastAsia="Arial" w:hAnsi="Calibri" w:cs="Calibri"/>
          <w:color w:val="000000" w:themeColor="text1"/>
          <w:sz w:val="22"/>
          <w:szCs w:val="22"/>
        </w:rPr>
      </w:pPr>
    </w:p>
    <w:p w14:paraId="0DE8BF46" w14:textId="0B321054" w:rsidR="00ED051D" w:rsidRPr="00DF6572" w:rsidRDefault="50A8D841" w:rsidP="00DF6572">
      <w:pPr>
        <w:shd w:val="clear" w:color="auto" w:fill="FFFFFF" w:themeFill="background1"/>
        <w:spacing w:after="0" w:line="240" w:lineRule="auto"/>
        <w:rPr>
          <w:rFonts w:ascii="Calibri" w:eastAsia="Arial" w:hAnsi="Calibri" w:cs="Calibri"/>
          <w:color w:val="000000" w:themeColor="text1"/>
          <w:sz w:val="22"/>
          <w:szCs w:val="22"/>
        </w:rPr>
      </w:pPr>
      <w:r w:rsidRPr="00DF6572">
        <w:rPr>
          <w:rFonts w:ascii="Calibri" w:eastAsia="Arial" w:hAnsi="Calibri" w:cs="Calibri"/>
          <w:color w:val="000000" w:themeColor="text1"/>
          <w:sz w:val="22"/>
          <w:szCs w:val="22"/>
        </w:rPr>
        <w:t>These pathways are extremely difficult to ablate with standard endocardial approaches having high initial failure rates with nearly 50% of patients with CS diverticulum pathways having 1-3 prior unsuccessful ablation attempts</w:t>
      </w:r>
      <w:r w:rsidR="00E020DA">
        <w:rPr>
          <w:rFonts w:ascii="Calibri" w:eastAsia="Arial" w:hAnsi="Calibri" w:cs="Calibri"/>
          <w:color w:val="000000" w:themeColor="text1"/>
          <w:sz w:val="22"/>
          <w:szCs w:val="22"/>
        </w:rPr>
        <w:t>.</w:t>
      </w:r>
      <w:r w:rsidRPr="00E63634">
        <w:rPr>
          <w:rFonts w:ascii="Calibri" w:eastAsia="Arial" w:hAnsi="Calibri" w:cs="Calibri"/>
          <w:color w:val="000000" w:themeColor="text1"/>
          <w:sz w:val="22"/>
          <w:szCs w:val="22"/>
          <w:vertAlign w:val="superscript"/>
        </w:rPr>
        <w:t>4</w:t>
      </w:r>
      <w:r w:rsidRPr="00DF6572">
        <w:rPr>
          <w:rFonts w:ascii="Calibri" w:eastAsia="Arial" w:hAnsi="Calibri" w:cs="Calibri"/>
          <w:color w:val="000000" w:themeColor="text1"/>
          <w:sz w:val="22"/>
          <w:szCs w:val="22"/>
        </w:rPr>
        <w:t xml:space="preserve"> Standard right or left posteroseptal endocardial ablations are often ineffective due to the combination of epicardial course, oblique fiber orientation and anatomical complexity associated with thick muscle strands within the diverticulum neck or middle cardiac vein</w:t>
      </w:r>
      <w:r w:rsidR="00E020DA">
        <w:rPr>
          <w:rFonts w:ascii="Calibri" w:eastAsia="Arial" w:hAnsi="Calibri" w:cs="Calibri"/>
          <w:color w:val="000000" w:themeColor="text1"/>
          <w:sz w:val="22"/>
          <w:szCs w:val="22"/>
        </w:rPr>
        <w:t>.</w:t>
      </w:r>
      <w:r w:rsidRPr="00E63634">
        <w:rPr>
          <w:rFonts w:ascii="Calibri" w:eastAsia="Arial" w:hAnsi="Calibri" w:cs="Calibri"/>
          <w:color w:val="000000" w:themeColor="text1"/>
          <w:sz w:val="22"/>
          <w:szCs w:val="22"/>
          <w:vertAlign w:val="superscript"/>
        </w:rPr>
        <w:t>1,6</w:t>
      </w:r>
      <w:r w:rsidRPr="00DF6572">
        <w:rPr>
          <w:rFonts w:ascii="Calibri" w:eastAsia="Arial" w:hAnsi="Calibri" w:cs="Calibri"/>
          <w:color w:val="000000" w:themeColor="text1"/>
          <w:sz w:val="22"/>
          <w:szCs w:val="22"/>
        </w:rPr>
        <w:t xml:space="preserve"> Recurrence rate after ablation is high as 23% in pediatric population, however, long term procedure success is associated with appropriate ablation techniques</w:t>
      </w:r>
      <w:r w:rsidR="00E020DA">
        <w:rPr>
          <w:rFonts w:ascii="Calibri" w:eastAsia="Arial" w:hAnsi="Calibri" w:cs="Calibri"/>
          <w:color w:val="000000" w:themeColor="text1"/>
          <w:sz w:val="22"/>
          <w:szCs w:val="22"/>
        </w:rPr>
        <w:t>.</w:t>
      </w:r>
      <w:r w:rsidRPr="00E63634">
        <w:rPr>
          <w:rFonts w:ascii="Calibri" w:eastAsia="Arial" w:hAnsi="Calibri" w:cs="Calibri"/>
          <w:color w:val="000000" w:themeColor="text1"/>
          <w:sz w:val="22"/>
          <w:szCs w:val="22"/>
          <w:vertAlign w:val="superscript"/>
        </w:rPr>
        <w:t>7</w:t>
      </w:r>
    </w:p>
    <w:p w14:paraId="0D086BA4" w14:textId="1AA91499" w:rsidR="00ED051D" w:rsidRPr="00DF6572" w:rsidRDefault="00ED051D" w:rsidP="00DF6572">
      <w:pPr>
        <w:shd w:val="clear" w:color="auto" w:fill="FFFFFF" w:themeFill="background1"/>
        <w:spacing w:after="0" w:line="240" w:lineRule="auto"/>
        <w:rPr>
          <w:rFonts w:ascii="Calibri" w:eastAsia="Arial" w:hAnsi="Calibri" w:cs="Calibri"/>
          <w:color w:val="000000" w:themeColor="text1"/>
          <w:sz w:val="22"/>
          <w:szCs w:val="22"/>
        </w:rPr>
      </w:pPr>
    </w:p>
    <w:p w14:paraId="451A4675" w14:textId="06E0BBE5" w:rsidR="00ED051D" w:rsidRPr="00DF6572" w:rsidRDefault="50A8D841" w:rsidP="00DF6572">
      <w:pPr>
        <w:shd w:val="clear" w:color="auto" w:fill="FFFFFF" w:themeFill="background1"/>
        <w:spacing w:after="0" w:line="240" w:lineRule="auto"/>
        <w:rPr>
          <w:rFonts w:ascii="Calibri" w:eastAsia="Arial" w:hAnsi="Calibri" w:cs="Calibri"/>
          <w:color w:val="000000" w:themeColor="text1"/>
          <w:sz w:val="22"/>
          <w:szCs w:val="22"/>
        </w:rPr>
      </w:pPr>
      <w:r w:rsidRPr="00DF6572">
        <w:rPr>
          <w:rFonts w:ascii="Calibri" w:eastAsia="Arial" w:hAnsi="Calibri" w:cs="Calibri"/>
          <w:color w:val="000000" w:themeColor="text1"/>
          <w:sz w:val="22"/>
          <w:szCs w:val="22"/>
        </w:rPr>
        <w:lastRenderedPageBreak/>
        <w:t>In common practice it is recommended and preferred to perform a CS venography when CS related pathway is suspected based ECG patterns or failed endocardial ablations as it helps delineate the diverticulum anatomy and guides ablation to the neck where AP fibers converge</w:t>
      </w:r>
      <w:r w:rsidR="00E020DA">
        <w:rPr>
          <w:rFonts w:ascii="Calibri" w:eastAsia="Arial" w:hAnsi="Calibri" w:cs="Calibri"/>
          <w:color w:val="000000" w:themeColor="text1"/>
          <w:sz w:val="22"/>
          <w:szCs w:val="22"/>
        </w:rPr>
        <w:t>.</w:t>
      </w:r>
      <w:r w:rsidRPr="00E63634">
        <w:rPr>
          <w:rFonts w:ascii="Calibri" w:eastAsia="Arial" w:hAnsi="Calibri" w:cs="Calibri"/>
          <w:color w:val="000000" w:themeColor="text1"/>
          <w:sz w:val="22"/>
          <w:szCs w:val="22"/>
          <w:vertAlign w:val="superscript"/>
        </w:rPr>
        <w:t>8</w:t>
      </w:r>
      <w:r w:rsidR="00E020DA" w:rsidRPr="00E63634">
        <w:rPr>
          <w:rFonts w:ascii="Calibri" w:eastAsia="Arial" w:hAnsi="Calibri" w:cs="Calibri"/>
          <w:color w:val="000000" w:themeColor="text1"/>
          <w:sz w:val="22"/>
          <w:szCs w:val="22"/>
          <w:vertAlign w:val="superscript"/>
        </w:rPr>
        <w:t>,</w:t>
      </w:r>
      <w:r w:rsidRPr="00E63634">
        <w:rPr>
          <w:rFonts w:ascii="Calibri" w:eastAsia="Arial" w:hAnsi="Calibri" w:cs="Calibri"/>
          <w:color w:val="000000" w:themeColor="text1"/>
          <w:sz w:val="22"/>
          <w:szCs w:val="22"/>
          <w:vertAlign w:val="superscript"/>
        </w:rPr>
        <w:t>9</w:t>
      </w:r>
      <w:r w:rsidRPr="00DF6572">
        <w:rPr>
          <w:rFonts w:ascii="Calibri" w:eastAsia="Arial" w:hAnsi="Calibri" w:cs="Calibri"/>
          <w:color w:val="000000" w:themeColor="text1"/>
          <w:sz w:val="22"/>
          <w:szCs w:val="22"/>
        </w:rPr>
        <w:t xml:space="preserve"> This approach has </w:t>
      </w:r>
      <w:proofErr w:type="spellStart"/>
      <w:r w:rsidRPr="00DF6572">
        <w:rPr>
          <w:rFonts w:ascii="Calibri" w:eastAsia="Arial" w:hAnsi="Calibri" w:cs="Calibri"/>
          <w:color w:val="000000" w:themeColor="text1"/>
          <w:sz w:val="22"/>
          <w:szCs w:val="22"/>
        </w:rPr>
        <w:t>lead</w:t>
      </w:r>
      <w:proofErr w:type="spellEnd"/>
      <w:r w:rsidRPr="00DF6572">
        <w:rPr>
          <w:rFonts w:ascii="Calibri" w:eastAsia="Arial" w:hAnsi="Calibri" w:cs="Calibri"/>
          <w:color w:val="000000" w:themeColor="text1"/>
          <w:sz w:val="22"/>
          <w:szCs w:val="22"/>
        </w:rPr>
        <w:t xml:space="preserve"> to improved success rates, however, risk of venous perforation or coronary artery injury remain significant with coronary artery injury reported in up to 9% of coronary sinus AP ablations in young patients</w:t>
      </w:r>
      <w:r w:rsidR="00E020DA">
        <w:rPr>
          <w:rFonts w:ascii="Calibri" w:eastAsia="Arial" w:hAnsi="Calibri" w:cs="Calibri"/>
          <w:color w:val="000000" w:themeColor="text1"/>
          <w:sz w:val="22"/>
          <w:szCs w:val="22"/>
        </w:rPr>
        <w:t>.</w:t>
      </w:r>
      <w:r w:rsidRPr="00E63634">
        <w:rPr>
          <w:rFonts w:ascii="Calibri" w:eastAsia="Arial" w:hAnsi="Calibri" w:cs="Calibri"/>
          <w:color w:val="000000" w:themeColor="text1"/>
          <w:sz w:val="22"/>
          <w:szCs w:val="22"/>
          <w:vertAlign w:val="superscript"/>
        </w:rPr>
        <w:t>7</w:t>
      </w:r>
      <w:r w:rsidRPr="00DF6572">
        <w:rPr>
          <w:rFonts w:ascii="Calibri" w:eastAsia="Arial" w:hAnsi="Calibri" w:cs="Calibri"/>
          <w:color w:val="000000" w:themeColor="text1"/>
          <w:sz w:val="22"/>
          <w:szCs w:val="22"/>
        </w:rPr>
        <w:t xml:space="preserve"> Although we were able to localize the pathway without the need for venography in our patient, we believe that in many cases where the ablation or mapping catheters cannot reach the target, venography may still be needed for better visualization and target localization.</w:t>
      </w:r>
    </w:p>
    <w:p w14:paraId="64D55A53" w14:textId="7694E6ED" w:rsidR="00ED051D" w:rsidRPr="00DF6572" w:rsidRDefault="00ED051D" w:rsidP="00DF6572">
      <w:pPr>
        <w:shd w:val="clear" w:color="auto" w:fill="FFFFFF" w:themeFill="background1"/>
        <w:spacing w:after="0" w:line="240" w:lineRule="auto"/>
        <w:rPr>
          <w:rFonts w:ascii="Calibri" w:eastAsia="Arial" w:hAnsi="Calibri" w:cs="Calibri"/>
          <w:color w:val="000000" w:themeColor="text1"/>
          <w:sz w:val="22"/>
          <w:szCs w:val="22"/>
        </w:rPr>
      </w:pPr>
    </w:p>
    <w:p w14:paraId="6340A2A6" w14:textId="517FCBB9" w:rsidR="00ED051D" w:rsidRPr="00DF6572" w:rsidRDefault="50A8D841" w:rsidP="00DF6572">
      <w:pPr>
        <w:shd w:val="clear" w:color="auto" w:fill="FFFFFF" w:themeFill="background1"/>
        <w:spacing w:after="0" w:line="240" w:lineRule="auto"/>
        <w:rPr>
          <w:rFonts w:ascii="Calibri" w:eastAsia="Arial" w:hAnsi="Calibri" w:cs="Calibri"/>
          <w:color w:val="000000" w:themeColor="text1"/>
          <w:sz w:val="22"/>
          <w:szCs w:val="22"/>
        </w:rPr>
      </w:pPr>
      <w:r w:rsidRPr="00DF6572">
        <w:rPr>
          <w:rFonts w:ascii="Calibri" w:eastAsia="Arial" w:hAnsi="Calibri" w:cs="Calibri"/>
          <w:color w:val="000000" w:themeColor="text1"/>
          <w:sz w:val="22"/>
          <w:szCs w:val="22"/>
        </w:rPr>
        <w:t>In our case, however, successful ablation was achieved without fluoroscopy or CS angiography, relying solely on three dimensional electroanatomical mapping (CARTO system) to reconstruct the right atrium, vena cava, and CS geometry. Early ventricular activation and fused atrioventricular signals within the CS, distal to the ostium, localized the target, and allowed for immediate pathway elimination with contact force sensing ablation catheter. This fluoroless strategy helped minimize radiation exposure while also demonstrating that high-resolution 3D mapping can suffice for anatomical guidance and identification with no need for contrast venography. The use of 3D mapping in AP ablations have been associated with reduced fluoroscopy time without significant increases in procedure time</w:t>
      </w:r>
      <w:r w:rsidR="00E020DA">
        <w:rPr>
          <w:rFonts w:ascii="Calibri" w:eastAsia="Arial" w:hAnsi="Calibri" w:cs="Calibri"/>
          <w:color w:val="000000" w:themeColor="text1"/>
          <w:sz w:val="22"/>
          <w:szCs w:val="22"/>
        </w:rPr>
        <w:t>.</w:t>
      </w:r>
      <w:r w:rsidRPr="00E63634">
        <w:rPr>
          <w:rFonts w:ascii="Calibri" w:eastAsia="Arial" w:hAnsi="Calibri" w:cs="Calibri"/>
          <w:color w:val="000000" w:themeColor="text1"/>
          <w:sz w:val="22"/>
          <w:szCs w:val="22"/>
          <w:vertAlign w:val="superscript"/>
        </w:rPr>
        <w:t>10</w:t>
      </w:r>
    </w:p>
    <w:p w14:paraId="60266D7B" w14:textId="2EB75379" w:rsidR="00ED051D" w:rsidRPr="00DF6572" w:rsidRDefault="00ED051D" w:rsidP="00DF6572">
      <w:pPr>
        <w:shd w:val="clear" w:color="auto" w:fill="FFFFFF" w:themeFill="background1"/>
        <w:spacing w:after="0" w:line="240" w:lineRule="auto"/>
        <w:rPr>
          <w:rFonts w:ascii="Calibri" w:eastAsia="Arial" w:hAnsi="Calibri" w:cs="Calibri"/>
          <w:color w:val="000000" w:themeColor="text1"/>
          <w:sz w:val="22"/>
          <w:szCs w:val="22"/>
        </w:rPr>
      </w:pPr>
    </w:p>
    <w:p w14:paraId="79A31761" w14:textId="4A0A0593" w:rsidR="00ED051D" w:rsidRPr="00DF6572" w:rsidRDefault="50A8D841" w:rsidP="00DF6572">
      <w:pPr>
        <w:shd w:val="clear" w:color="auto" w:fill="FFFFFF" w:themeFill="background1"/>
        <w:spacing w:after="0" w:line="240" w:lineRule="auto"/>
        <w:rPr>
          <w:rFonts w:ascii="Calibri" w:eastAsia="Arial" w:hAnsi="Calibri" w:cs="Calibri"/>
          <w:color w:val="000000" w:themeColor="text1"/>
          <w:sz w:val="22"/>
          <w:szCs w:val="22"/>
        </w:rPr>
      </w:pPr>
      <w:r w:rsidRPr="00DF6572">
        <w:rPr>
          <w:rFonts w:ascii="Calibri" w:eastAsia="Arial" w:hAnsi="Calibri" w:cs="Calibri"/>
          <w:b/>
          <w:bCs/>
          <w:color w:val="000000" w:themeColor="text1"/>
          <w:sz w:val="22"/>
          <w:szCs w:val="22"/>
        </w:rPr>
        <w:t>Conclusion</w:t>
      </w:r>
    </w:p>
    <w:p w14:paraId="7E5EBCD8" w14:textId="6F707864" w:rsidR="00ED051D" w:rsidRPr="00DF6572" w:rsidRDefault="50A8D841" w:rsidP="00DF6572">
      <w:pPr>
        <w:shd w:val="clear" w:color="auto" w:fill="FFFFFF" w:themeFill="background1"/>
        <w:spacing w:after="0" w:line="240" w:lineRule="auto"/>
        <w:rPr>
          <w:rFonts w:ascii="Calibri" w:eastAsia="Arial" w:hAnsi="Calibri" w:cs="Calibri"/>
          <w:color w:val="000000" w:themeColor="text1"/>
          <w:sz w:val="22"/>
          <w:szCs w:val="22"/>
        </w:rPr>
      </w:pPr>
      <w:r w:rsidRPr="00DF6572">
        <w:rPr>
          <w:rFonts w:ascii="Calibri" w:eastAsia="Arial" w:hAnsi="Calibri" w:cs="Calibri"/>
          <w:color w:val="000000" w:themeColor="text1"/>
          <w:sz w:val="22"/>
          <w:szCs w:val="22"/>
        </w:rPr>
        <w:t xml:space="preserve">Patients with prior multiple failed ablations, as in this case, underscore the importance of maintaining high suspicion for epicardial CS related pathways when classical ECG patterns are present. To our knowledge, this case represents the first reported successful ablation of a CS associated epicardial AP performed entirely without fluoroscopy or CS </w:t>
      </w:r>
      <w:proofErr w:type="spellStart"/>
      <w:r w:rsidRPr="00DF6572">
        <w:rPr>
          <w:rFonts w:ascii="Calibri" w:eastAsia="Arial" w:hAnsi="Calibri" w:cs="Calibri"/>
          <w:color w:val="000000" w:themeColor="text1"/>
          <w:sz w:val="22"/>
          <w:szCs w:val="22"/>
        </w:rPr>
        <w:t>venogram</w:t>
      </w:r>
      <w:proofErr w:type="spellEnd"/>
      <w:r w:rsidRPr="00DF6572">
        <w:rPr>
          <w:rFonts w:ascii="Calibri" w:eastAsia="Arial" w:hAnsi="Calibri" w:cs="Calibri"/>
          <w:color w:val="000000" w:themeColor="text1"/>
          <w:sz w:val="22"/>
          <w:szCs w:val="22"/>
        </w:rPr>
        <w:t>. Though zero-fluoroscopy AP ablations are well-established and 3D mapping has been used in CS diverticulum cases with venography, the combination of both fluoroless technique and absence of CS venography represents a novel approach</w:t>
      </w:r>
      <w:r w:rsidR="00E020DA">
        <w:rPr>
          <w:rFonts w:ascii="Calibri" w:eastAsia="Arial" w:hAnsi="Calibri" w:cs="Calibri"/>
          <w:color w:val="000000" w:themeColor="text1"/>
          <w:sz w:val="22"/>
          <w:szCs w:val="22"/>
        </w:rPr>
        <w:t>.</w:t>
      </w:r>
      <w:r w:rsidRPr="00E63634">
        <w:rPr>
          <w:rFonts w:ascii="Calibri" w:eastAsia="Arial" w:hAnsi="Calibri" w:cs="Calibri"/>
          <w:color w:val="000000" w:themeColor="text1"/>
          <w:sz w:val="22"/>
          <w:szCs w:val="22"/>
          <w:vertAlign w:val="superscript"/>
        </w:rPr>
        <w:t>9</w:t>
      </w:r>
      <w:proofErr w:type="gramStart"/>
      <w:r w:rsidR="00E020DA" w:rsidRPr="00E63634">
        <w:rPr>
          <w:rFonts w:ascii="Calibri" w:eastAsia="Arial" w:hAnsi="Calibri" w:cs="Calibri"/>
          <w:color w:val="000000" w:themeColor="text1"/>
          <w:sz w:val="22"/>
          <w:szCs w:val="22"/>
          <w:vertAlign w:val="superscript"/>
        </w:rPr>
        <w:t>,</w:t>
      </w:r>
      <w:r w:rsidRPr="00E63634">
        <w:rPr>
          <w:rFonts w:ascii="Calibri" w:eastAsia="Arial" w:hAnsi="Calibri" w:cs="Calibri"/>
          <w:color w:val="000000" w:themeColor="text1"/>
          <w:sz w:val="22"/>
          <w:szCs w:val="22"/>
          <w:vertAlign w:val="superscript"/>
        </w:rPr>
        <w:t>10</w:t>
      </w:r>
      <w:proofErr w:type="gramEnd"/>
      <w:r w:rsidRPr="00DF6572">
        <w:rPr>
          <w:rFonts w:ascii="Calibri" w:eastAsia="Arial" w:hAnsi="Calibri" w:cs="Calibri"/>
          <w:color w:val="000000" w:themeColor="text1"/>
          <w:sz w:val="22"/>
          <w:szCs w:val="22"/>
        </w:rPr>
        <w:t xml:space="preserve"> This case illustrates the evolving role and use of advanced 3D mapping systems which may be a safer alternative for patients with recurrent arrhythmias and challenging anatomy.</w:t>
      </w:r>
    </w:p>
    <w:p w14:paraId="423F80E4" w14:textId="28D1173A" w:rsidR="00ED051D" w:rsidRPr="00DF6572" w:rsidRDefault="00ED051D" w:rsidP="00DF6572">
      <w:pPr>
        <w:shd w:val="clear" w:color="auto" w:fill="FFFFFF" w:themeFill="background1"/>
        <w:spacing w:after="0" w:line="240" w:lineRule="auto"/>
        <w:rPr>
          <w:rFonts w:ascii="Calibri" w:hAnsi="Calibri" w:cs="Calibri"/>
          <w:sz w:val="22"/>
          <w:szCs w:val="22"/>
        </w:rPr>
      </w:pPr>
    </w:p>
    <w:p w14:paraId="459E4435" w14:textId="7874DEA3" w:rsidR="00ED051D" w:rsidRPr="00DF6572" w:rsidRDefault="32A78E9C" w:rsidP="00DF6572">
      <w:pPr>
        <w:shd w:val="clear" w:color="auto" w:fill="FFFFFF" w:themeFill="background1"/>
        <w:spacing w:after="0" w:line="240" w:lineRule="auto"/>
        <w:rPr>
          <w:rFonts w:ascii="Calibri" w:hAnsi="Calibri" w:cs="Calibri"/>
          <w:sz w:val="22"/>
          <w:szCs w:val="22"/>
        </w:rPr>
      </w:pPr>
      <w:r w:rsidRPr="00DF6572">
        <w:rPr>
          <w:rFonts w:ascii="Calibri" w:eastAsia="Arial" w:hAnsi="Calibri" w:cs="Calibri"/>
          <w:b/>
          <w:bCs/>
          <w:color w:val="000000" w:themeColor="text1"/>
          <w:sz w:val="22"/>
          <w:szCs w:val="22"/>
        </w:rPr>
        <w:t>References</w:t>
      </w:r>
    </w:p>
    <w:p w14:paraId="3A797426" w14:textId="3C56DFFE" w:rsidR="00ED051D" w:rsidRPr="00DF6572" w:rsidRDefault="32A78E9C" w:rsidP="00DF6572">
      <w:pPr>
        <w:pStyle w:val="ListParagraph"/>
        <w:numPr>
          <w:ilvl w:val="0"/>
          <w:numId w:val="10"/>
        </w:numPr>
        <w:spacing w:after="0" w:line="240" w:lineRule="auto"/>
        <w:ind w:left="360"/>
        <w:rPr>
          <w:rFonts w:ascii="Calibri" w:eastAsia="Arial" w:hAnsi="Calibri" w:cs="Calibri"/>
          <w:color w:val="212121"/>
          <w:sz w:val="22"/>
          <w:szCs w:val="22"/>
        </w:rPr>
      </w:pPr>
      <w:r w:rsidRPr="00DF6572">
        <w:rPr>
          <w:rFonts w:ascii="Calibri" w:eastAsia="Arial" w:hAnsi="Calibri" w:cs="Calibri"/>
          <w:color w:val="212121"/>
          <w:sz w:val="22"/>
          <w:szCs w:val="22"/>
        </w:rPr>
        <w:t xml:space="preserve">Weiss C, </w:t>
      </w:r>
      <w:proofErr w:type="spellStart"/>
      <w:r w:rsidRPr="00DF6572">
        <w:rPr>
          <w:rFonts w:ascii="Calibri" w:eastAsia="Arial" w:hAnsi="Calibri" w:cs="Calibri"/>
          <w:color w:val="212121"/>
          <w:sz w:val="22"/>
          <w:szCs w:val="22"/>
        </w:rPr>
        <w:t>Cappato</w:t>
      </w:r>
      <w:proofErr w:type="spellEnd"/>
      <w:r w:rsidRPr="00DF6572">
        <w:rPr>
          <w:rFonts w:ascii="Calibri" w:eastAsia="Arial" w:hAnsi="Calibri" w:cs="Calibri"/>
          <w:color w:val="212121"/>
          <w:sz w:val="22"/>
          <w:szCs w:val="22"/>
        </w:rPr>
        <w:t xml:space="preserve"> R, Willems S, </w:t>
      </w:r>
      <w:proofErr w:type="spellStart"/>
      <w:r w:rsidRPr="00DF6572">
        <w:rPr>
          <w:rFonts w:ascii="Calibri" w:eastAsia="Arial" w:hAnsi="Calibri" w:cs="Calibri"/>
          <w:color w:val="212121"/>
          <w:sz w:val="22"/>
          <w:szCs w:val="22"/>
        </w:rPr>
        <w:t>Meinertz</w:t>
      </w:r>
      <w:proofErr w:type="spellEnd"/>
      <w:r w:rsidRPr="00DF6572">
        <w:rPr>
          <w:rFonts w:ascii="Calibri" w:eastAsia="Arial" w:hAnsi="Calibri" w:cs="Calibri"/>
          <w:color w:val="212121"/>
          <w:sz w:val="22"/>
          <w:szCs w:val="22"/>
        </w:rPr>
        <w:t xml:space="preserve"> T, </w:t>
      </w:r>
      <w:proofErr w:type="spellStart"/>
      <w:r w:rsidRPr="00DF6572">
        <w:rPr>
          <w:rFonts w:ascii="Calibri" w:eastAsia="Arial" w:hAnsi="Calibri" w:cs="Calibri"/>
          <w:color w:val="212121"/>
          <w:sz w:val="22"/>
          <w:szCs w:val="22"/>
        </w:rPr>
        <w:t>Kuck</w:t>
      </w:r>
      <w:proofErr w:type="spellEnd"/>
      <w:r w:rsidRPr="00DF6572">
        <w:rPr>
          <w:rFonts w:ascii="Calibri" w:eastAsia="Arial" w:hAnsi="Calibri" w:cs="Calibri"/>
          <w:color w:val="212121"/>
          <w:sz w:val="22"/>
          <w:szCs w:val="22"/>
        </w:rPr>
        <w:t xml:space="preserve"> KH. Prospective evaluation of the coronary sinus anatomy in patients undergoing </w:t>
      </w:r>
      <w:proofErr w:type="spellStart"/>
      <w:r w:rsidRPr="00DF6572">
        <w:rPr>
          <w:rFonts w:ascii="Calibri" w:eastAsia="Arial" w:hAnsi="Calibri" w:cs="Calibri"/>
          <w:color w:val="212121"/>
          <w:sz w:val="22"/>
          <w:szCs w:val="22"/>
        </w:rPr>
        <w:t>electrophysiologic</w:t>
      </w:r>
      <w:proofErr w:type="spellEnd"/>
      <w:r w:rsidRPr="00DF6572">
        <w:rPr>
          <w:rFonts w:ascii="Calibri" w:eastAsia="Arial" w:hAnsi="Calibri" w:cs="Calibri"/>
          <w:color w:val="212121"/>
          <w:sz w:val="22"/>
          <w:szCs w:val="22"/>
        </w:rPr>
        <w:t xml:space="preserve"> study. </w:t>
      </w:r>
      <w:proofErr w:type="spellStart"/>
      <w:r w:rsidRPr="00E63634">
        <w:rPr>
          <w:rFonts w:ascii="Calibri" w:eastAsia="Arial" w:hAnsi="Calibri" w:cs="Calibri"/>
          <w:i/>
          <w:color w:val="212121"/>
          <w:sz w:val="22"/>
          <w:szCs w:val="22"/>
        </w:rPr>
        <w:t>Clin</w:t>
      </w:r>
      <w:proofErr w:type="spellEnd"/>
      <w:r w:rsidRPr="00E63634">
        <w:rPr>
          <w:rFonts w:ascii="Calibri" w:eastAsia="Arial" w:hAnsi="Calibri" w:cs="Calibri"/>
          <w:i/>
          <w:color w:val="212121"/>
          <w:sz w:val="22"/>
          <w:szCs w:val="22"/>
        </w:rPr>
        <w:t xml:space="preserve"> </w:t>
      </w:r>
      <w:proofErr w:type="spellStart"/>
      <w:r w:rsidRPr="00E63634">
        <w:rPr>
          <w:rFonts w:ascii="Calibri" w:eastAsia="Arial" w:hAnsi="Calibri" w:cs="Calibri"/>
          <w:i/>
          <w:color w:val="212121"/>
          <w:sz w:val="22"/>
          <w:szCs w:val="22"/>
        </w:rPr>
        <w:t>Cardiol</w:t>
      </w:r>
      <w:proofErr w:type="spellEnd"/>
      <w:r w:rsidRPr="00DF6572">
        <w:rPr>
          <w:rFonts w:ascii="Calibri" w:eastAsia="Arial" w:hAnsi="Calibri" w:cs="Calibri"/>
          <w:color w:val="212121"/>
          <w:sz w:val="22"/>
          <w:szCs w:val="22"/>
        </w:rPr>
        <w:t>. 1999</w:t>
      </w:r>
      <w:proofErr w:type="gramStart"/>
      <w:r w:rsidRPr="00DF6572">
        <w:rPr>
          <w:rFonts w:ascii="Calibri" w:eastAsia="Arial" w:hAnsi="Calibri" w:cs="Calibri"/>
          <w:color w:val="212121"/>
          <w:sz w:val="22"/>
          <w:szCs w:val="22"/>
        </w:rPr>
        <w:t>;22</w:t>
      </w:r>
      <w:proofErr w:type="gramEnd"/>
      <w:r w:rsidRPr="00DF6572">
        <w:rPr>
          <w:rFonts w:ascii="Calibri" w:eastAsia="Arial" w:hAnsi="Calibri" w:cs="Calibri"/>
          <w:color w:val="212121"/>
          <w:sz w:val="22"/>
          <w:szCs w:val="22"/>
        </w:rPr>
        <w:t>(8):537</w:t>
      </w:r>
      <w:r w:rsidR="001B2C23" w:rsidRPr="00DF6572">
        <w:rPr>
          <w:rFonts w:ascii="Calibri" w:eastAsia="Arial" w:hAnsi="Calibri" w:cs="Calibri"/>
          <w:color w:val="212121"/>
          <w:sz w:val="22"/>
          <w:szCs w:val="22"/>
        </w:rPr>
        <w:t>–5</w:t>
      </w:r>
      <w:r w:rsidRPr="00DF6572">
        <w:rPr>
          <w:rFonts w:ascii="Calibri" w:eastAsia="Arial" w:hAnsi="Calibri" w:cs="Calibri"/>
          <w:color w:val="212121"/>
          <w:sz w:val="22"/>
          <w:szCs w:val="22"/>
        </w:rPr>
        <w:t xml:space="preserve">43. </w:t>
      </w:r>
      <w:hyperlink r:id="rId5" w:history="1">
        <w:r w:rsidR="005615BE" w:rsidRPr="00DF6572">
          <w:rPr>
            <w:rStyle w:val="Hyperlink"/>
            <w:rFonts w:ascii="Calibri" w:eastAsia="Arial" w:hAnsi="Calibri" w:cs="Calibri"/>
            <w:sz w:val="22"/>
            <w:szCs w:val="22"/>
          </w:rPr>
          <w:t>[</w:t>
        </w:r>
        <w:proofErr w:type="spellStart"/>
        <w:r w:rsidR="005615BE" w:rsidRPr="00DF6572">
          <w:rPr>
            <w:rStyle w:val="Hyperlink"/>
            <w:rFonts w:ascii="Calibri" w:eastAsia="Arial" w:hAnsi="Calibri" w:cs="Calibri"/>
            <w:sz w:val="22"/>
            <w:szCs w:val="22"/>
          </w:rPr>
          <w:t>CrossRef</w:t>
        </w:r>
        <w:proofErr w:type="spellEnd"/>
        <w:r w:rsidR="005615BE" w:rsidRPr="00DF6572">
          <w:rPr>
            <w:rStyle w:val="Hyperlink"/>
            <w:rFonts w:ascii="Calibri" w:eastAsia="Arial" w:hAnsi="Calibri" w:cs="Calibri"/>
            <w:sz w:val="22"/>
            <w:szCs w:val="22"/>
          </w:rPr>
          <w:t>]</w:t>
        </w:r>
      </w:hyperlink>
      <w:r w:rsidRPr="00DF6572">
        <w:rPr>
          <w:rFonts w:ascii="Calibri" w:eastAsia="Arial" w:hAnsi="Calibri" w:cs="Calibri"/>
          <w:color w:val="212121"/>
          <w:sz w:val="22"/>
          <w:szCs w:val="22"/>
        </w:rPr>
        <w:t xml:space="preserve"> </w:t>
      </w:r>
      <w:hyperlink r:id="rId6" w:history="1">
        <w:r w:rsidR="005615BE" w:rsidRPr="00DF6572">
          <w:rPr>
            <w:rStyle w:val="Hyperlink"/>
            <w:rFonts w:ascii="Calibri" w:eastAsia="Arial" w:hAnsi="Calibri" w:cs="Calibri"/>
            <w:sz w:val="22"/>
            <w:szCs w:val="22"/>
          </w:rPr>
          <w:t>[PubMed]</w:t>
        </w:r>
      </w:hyperlink>
    </w:p>
    <w:p w14:paraId="4CE051D3" w14:textId="0EFD8C6F" w:rsidR="00ED051D" w:rsidRPr="00DF6572" w:rsidRDefault="32A78E9C" w:rsidP="00DF6572">
      <w:pPr>
        <w:pStyle w:val="ListParagraph"/>
        <w:numPr>
          <w:ilvl w:val="0"/>
          <w:numId w:val="9"/>
        </w:numPr>
        <w:spacing w:after="0" w:line="240" w:lineRule="auto"/>
        <w:ind w:left="360"/>
        <w:rPr>
          <w:rFonts w:ascii="Calibri" w:eastAsia="Arial" w:hAnsi="Calibri" w:cs="Calibri"/>
          <w:color w:val="1B1B1B"/>
          <w:sz w:val="22"/>
          <w:szCs w:val="22"/>
        </w:rPr>
      </w:pPr>
      <w:r w:rsidRPr="00DF6572">
        <w:rPr>
          <w:rFonts w:ascii="Calibri" w:eastAsia="Arial" w:hAnsi="Calibri" w:cs="Calibri"/>
          <w:color w:val="1B1B1B"/>
          <w:sz w:val="22"/>
          <w:szCs w:val="22"/>
        </w:rPr>
        <w:t xml:space="preserve">Al </w:t>
      </w:r>
      <w:proofErr w:type="spellStart"/>
      <w:r w:rsidRPr="00DF6572">
        <w:rPr>
          <w:rFonts w:ascii="Calibri" w:eastAsia="Arial" w:hAnsi="Calibri" w:cs="Calibri"/>
          <w:color w:val="1B1B1B"/>
          <w:sz w:val="22"/>
          <w:szCs w:val="22"/>
        </w:rPr>
        <w:t>Fagih</w:t>
      </w:r>
      <w:proofErr w:type="spellEnd"/>
      <w:r w:rsidRPr="00DF6572">
        <w:rPr>
          <w:rFonts w:ascii="Calibri" w:eastAsia="Arial" w:hAnsi="Calibri" w:cs="Calibri"/>
          <w:color w:val="1B1B1B"/>
          <w:sz w:val="22"/>
          <w:szCs w:val="22"/>
        </w:rPr>
        <w:t xml:space="preserve"> A, Al </w:t>
      </w:r>
      <w:proofErr w:type="spellStart"/>
      <w:r w:rsidRPr="00DF6572">
        <w:rPr>
          <w:rFonts w:ascii="Calibri" w:eastAsia="Arial" w:hAnsi="Calibri" w:cs="Calibri"/>
          <w:color w:val="1B1B1B"/>
          <w:sz w:val="22"/>
          <w:szCs w:val="22"/>
        </w:rPr>
        <w:t>Zahrani</w:t>
      </w:r>
      <w:proofErr w:type="spellEnd"/>
      <w:r w:rsidRPr="00DF6572">
        <w:rPr>
          <w:rFonts w:ascii="Calibri" w:eastAsia="Arial" w:hAnsi="Calibri" w:cs="Calibri"/>
          <w:color w:val="1B1B1B"/>
          <w:sz w:val="22"/>
          <w:szCs w:val="22"/>
        </w:rPr>
        <w:t xml:space="preserve"> G, Al </w:t>
      </w:r>
      <w:proofErr w:type="spellStart"/>
      <w:r w:rsidRPr="00DF6572">
        <w:rPr>
          <w:rFonts w:ascii="Calibri" w:eastAsia="Arial" w:hAnsi="Calibri" w:cs="Calibri"/>
          <w:color w:val="1B1B1B"/>
          <w:sz w:val="22"/>
          <w:szCs w:val="22"/>
        </w:rPr>
        <w:t>Hebaishi</w:t>
      </w:r>
      <w:proofErr w:type="spellEnd"/>
      <w:r w:rsidRPr="00DF6572">
        <w:rPr>
          <w:rFonts w:ascii="Calibri" w:eastAsia="Arial" w:hAnsi="Calibri" w:cs="Calibri"/>
          <w:color w:val="1B1B1B"/>
          <w:sz w:val="22"/>
          <w:szCs w:val="22"/>
        </w:rPr>
        <w:t xml:space="preserve"> Y, </w:t>
      </w:r>
      <w:proofErr w:type="spellStart"/>
      <w:r w:rsidRPr="00DF6572">
        <w:rPr>
          <w:rFonts w:ascii="Calibri" w:eastAsia="Arial" w:hAnsi="Calibri" w:cs="Calibri"/>
          <w:color w:val="1B1B1B"/>
          <w:sz w:val="22"/>
          <w:szCs w:val="22"/>
        </w:rPr>
        <w:t>Dagriri</w:t>
      </w:r>
      <w:proofErr w:type="spellEnd"/>
      <w:r w:rsidRPr="00DF6572">
        <w:rPr>
          <w:rFonts w:ascii="Calibri" w:eastAsia="Arial" w:hAnsi="Calibri" w:cs="Calibri"/>
          <w:color w:val="1B1B1B"/>
          <w:sz w:val="22"/>
          <w:szCs w:val="22"/>
        </w:rPr>
        <w:t xml:space="preserve"> K, Al </w:t>
      </w:r>
      <w:proofErr w:type="spellStart"/>
      <w:r w:rsidRPr="00DF6572">
        <w:rPr>
          <w:rFonts w:ascii="Calibri" w:eastAsia="Arial" w:hAnsi="Calibri" w:cs="Calibri"/>
          <w:color w:val="1B1B1B"/>
          <w:sz w:val="22"/>
          <w:szCs w:val="22"/>
        </w:rPr>
        <w:t>Ghamdi</w:t>
      </w:r>
      <w:proofErr w:type="spellEnd"/>
      <w:r w:rsidRPr="00DF6572">
        <w:rPr>
          <w:rFonts w:ascii="Calibri" w:eastAsia="Arial" w:hAnsi="Calibri" w:cs="Calibri"/>
          <w:color w:val="1B1B1B"/>
          <w:sz w:val="22"/>
          <w:szCs w:val="22"/>
        </w:rPr>
        <w:t xml:space="preserve"> SA. Coronary sinus diverticulum as a cause of resistant posteroseptal pathway ablation. </w:t>
      </w:r>
      <w:r w:rsidRPr="00E63634">
        <w:rPr>
          <w:rFonts w:ascii="Calibri" w:eastAsia="Arial" w:hAnsi="Calibri" w:cs="Calibri"/>
          <w:i/>
          <w:color w:val="1B1B1B"/>
          <w:sz w:val="22"/>
          <w:szCs w:val="22"/>
        </w:rPr>
        <w:t>J Saudi Heart Assoc</w:t>
      </w:r>
      <w:r w:rsidRPr="00DF6572">
        <w:rPr>
          <w:rFonts w:ascii="Calibri" w:eastAsia="Arial" w:hAnsi="Calibri" w:cs="Calibri"/>
          <w:color w:val="1B1B1B"/>
          <w:sz w:val="22"/>
          <w:szCs w:val="22"/>
        </w:rPr>
        <w:t>. 2011</w:t>
      </w:r>
      <w:proofErr w:type="gramStart"/>
      <w:r w:rsidRPr="00DF6572">
        <w:rPr>
          <w:rFonts w:ascii="Calibri" w:eastAsia="Arial" w:hAnsi="Calibri" w:cs="Calibri"/>
          <w:color w:val="1B1B1B"/>
          <w:sz w:val="22"/>
          <w:szCs w:val="22"/>
        </w:rPr>
        <w:t>;23</w:t>
      </w:r>
      <w:proofErr w:type="gramEnd"/>
      <w:r w:rsidRPr="00DF6572">
        <w:rPr>
          <w:rFonts w:ascii="Calibri" w:eastAsia="Arial" w:hAnsi="Calibri" w:cs="Calibri"/>
          <w:color w:val="1B1B1B"/>
          <w:sz w:val="22"/>
          <w:szCs w:val="22"/>
        </w:rPr>
        <w:t>(1):41</w:t>
      </w:r>
      <w:r w:rsidR="003F5F3C" w:rsidRPr="00DF6572">
        <w:rPr>
          <w:rFonts w:ascii="Calibri" w:eastAsia="Arial" w:hAnsi="Calibri" w:cs="Calibri"/>
          <w:color w:val="1B1B1B"/>
          <w:sz w:val="22"/>
          <w:szCs w:val="22"/>
        </w:rPr>
        <w:t>–4</w:t>
      </w:r>
      <w:r w:rsidRPr="00DF6572">
        <w:rPr>
          <w:rFonts w:ascii="Calibri" w:eastAsia="Arial" w:hAnsi="Calibri" w:cs="Calibri"/>
          <w:color w:val="1B1B1B"/>
          <w:sz w:val="22"/>
          <w:szCs w:val="22"/>
        </w:rPr>
        <w:t xml:space="preserve">4. </w:t>
      </w:r>
      <w:hyperlink r:id="rId7" w:history="1">
        <w:r w:rsidR="005615BE" w:rsidRPr="00DF6572">
          <w:rPr>
            <w:rStyle w:val="Hyperlink"/>
            <w:rFonts w:ascii="Calibri" w:eastAsia="Arial" w:hAnsi="Calibri" w:cs="Calibri"/>
            <w:sz w:val="22"/>
            <w:szCs w:val="22"/>
          </w:rPr>
          <w:t>[</w:t>
        </w:r>
        <w:proofErr w:type="spellStart"/>
        <w:r w:rsidR="005615BE" w:rsidRPr="00DF6572">
          <w:rPr>
            <w:rStyle w:val="Hyperlink"/>
            <w:rFonts w:ascii="Calibri" w:eastAsia="Arial" w:hAnsi="Calibri" w:cs="Calibri"/>
            <w:sz w:val="22"/>
            <w:szCs w:val="22"/>
          </w:rPr>
          <w:t>CrossRef</w:t>
        </w:r>
        <w:proofErr w:type="spellEnd"/>
        <w:r w:rsidR="005615BE" w:rsidRPr="00DF6572">
          <w:rPr>
            <w:rStyle w:val="Hyperlink"/>
            <w:rFonts w:ascii="Calibri" w:eastAsia="Arial" w:hAnsi="Calibri" w:cs="Calibri"/>
            <w:sz w:val="22"/>
            <w:szCs w:val="22"/>
          </w:rPr>
          <w:t>]</w:t>
        </w:r>
      </w:hyperlink>
      <w:r w:rsidRPr="00DF6572">
        <w:rPr>
          <w:rFonts w:ascii="Calibri" w:eastAsia="Arial" w:hAnsi="Calibri" w:cs="Calibri"/>
          <w:color w:val="1B1B1B"/>
          <w:sz w:val="22"/>
          <w:szCs w:val="22"/>
        </w:rPr>
        <w:t xml:space="preserve"> </w:t>
      </w:r>
      <w:hyperlink r:id="rId8" w:history="1">
        <w:r w:rsidR="005615BE" w:rsidRPr="00DF6572">
          <w:rPr>
            <w:rStyle w:val="Hyperlink"/>
            <w:rFonts w:ascii="Calibri" w:eastAsia="Arial" w:hAnsi="Calibri" w:cs="Calibri"/>
            <w:sz w:val="22"/>
            <w:szCs w:val="22"/>
          </w:rPr>
          <w:t>[PubMed]</w:t>
        </w:r>
      </w:hyperlink>
    </w:p>
    <w:p w14:paraId="00D3FD88" w14:textId="3C20EAB8" w:rsidR="00ED051D" w:rsidRPr="00DF6572" w:rsidRDefault="32A78E9C" w:rsidP="00DF6572">
      <w:pPr>
        <w:pStyle w:val="ListParagraph"/>
        <w:numPr>
          <w:ilvl w:val="0"/>
          <w:numId w:val="8"/>
        </w:numPr>
        <w:spacing w:after="0" w:line="240" w:lineRule="auto"/>
        <w:ind w:left="360"/>
        <w:rPr>
          <w:rFonts w:ascii="Calibri" w:eastAsia="Arial" w:hAnsi="Calibri" w:cs="Calibri"/>
          <w:color w:val="212121"/>
          <w:sz w:val="22"/>
          <w:szCs w:val="22"/>
        </w:rPr>
      </w:pPr>
      <w:r w:rsidRPr="00DF6572">
        <w:rPr>
          <w:rFonts w:ascii="Calibri" w:eastAsia="Arial" w:hAnsi="Calibri" w:cs="Calibri"/>
          <w:color w:val="212121"/>
          <w:sz w:val="22"/>
          <w:szCs w:val="22"/>
        </w:rPr>
        <w:t xml:space="preserve">Sun Y, </w:t>
      </w:r>
      <w:proofErr w:type="spellStart"/>
      <w:r w:rsidRPr="00DF6572">
        <w:rPr>
          <w:rFonts w:ascii="Calibri" w:eastAsia="Arial" w:hAnsi="Calibri" w:cs="Calibri"/>
          <w:color w:val="212121"/>
          <w:sz w:val="22"/>
          <w:szCs w:val="22"/>
        </w:rPr>
        <w:t>Arruda</w:t>
      </w:r>
      <w:proofErr w:type="spellEnd"/>
      <w:r w:rsidRPr="00DF6572">
        <w:rPr>
          <w:rFonts w:ascii="Calibri" w:eastAsia="Arial" w:hAnsi="Calibri" w:cs="Calibri"/>
          <w:color w:val="212121"/>
          <w:sz w:val="22"/>
          <w:szCs w:val="22"/>
        </w:rPr>
        <w:t xml:space="preserve"> M, </w:t>
      </w:r>
      <w:proofErr w:type="spellStart"/>
      <w:r w:rsidRPr="00DF6572">
        <w:rPr>
          <w:rFonts w:ascii="Calibri" w:eastAsia="Arial" w:hAnsi="Calibri" w:cs="Calibri"/>
          <w:color w:val="212121"/>
          <w:sz w:val="22"/>
          <w:szCs w:val="22"/>
        </w:rPr>
        <w:t>Otomo</w:t>
      </w:r>
      <w:proofErr w:type="spellEnd"/>
      <w:r w:rsidRPr="00DF6572">
        <w:rPr>
          <w:rFonts w:ascii="Calibri" w:eastAsia="Arial" w:hAnsi="Calibri" w:cs="Calibri"/>
          <w:color w:val="212121"/>
          <w:sz w:val="22"/>
          <w:szCs w:val="22"/>
        </w:rPr>
        <w:t xml:space="preserve"> K,</w:t>
      </w:r>
      <w:r w:rsidR="003F5F3C" w:rsidRPr="00DF6572">
        <w:rPr>
          <w:rFonts w:ascii="Calibri" w:eastAsia="Arial" w:hAnsi="Calibri" w:cs="Calibri"/>
          <w:color w:val="212121"/>
          <w:sz w:val="22"/>
          <w:szCs w:val="22"/>
        </w:rPr>
        <w:t xml:space="preserve"> et al</w:t>
      </w:r>
      <w:r w:rsidRPr="00DF6572">
        <w:rPr>
          <w:rFonts w:ascii="Calibri" w:eastAsia="Arial" w:hAnsi="Calibri" w:cs="Calibri"/>
          <w:color w:val="212121"/>
          <w:sz w:val="22"/>
          <w:szCs w:val="22"/>
        </w:rPr>
        <w:t xml:space="preserve">. Coronary sinus-ventricular accessory connections producing posteroseptal and left posterior accessory pathways: incidence and electrophysiological identification. </w:t>
      </w:r>
      <w:r w:rsidRPr="00E63634">
        <w:rPr>
          <w:rFonts w:ascii="Calibri" w:eastAsia="Arial" w:hAnsi="Calibri" w:cs="Calibri"/>
          <w:i/>
          <w:color w:val="212121"/>
          <w:sz w:val="22"/>
          <w:szCs w:val="22"/>
        </w:rPr>
        <w:t>Circulation</w:t>
      </w:r>
      <w:r w:rsidRPr="00DF6572">
        <w:rPr>
          <w:rFonts w:ascii="Calibri" w:eastAsia="Arial" w:hAnsi="Calibri" w:cs="Calibri"/>
          <w:color w:val="212121"/>
          <w:sz w:val="22"/>
          <w:szCs w:val="22"/>
        </w:rPr>
        <w:t>. 2002</w:t>
      </w:r>
      <w:proofErr w:type="gramStart"/>
      <w:r w:rsidRPr="00DF6572">
        <w:rPr>
          <w:rFonts w:ascii="Calibri" w:eastAsia="Arial" w:hAnsi="Calibri" w:cs="Calibri"/>
          <w:color w:val="212121"/>
          <w:sz w:val="22"/>
          <w:szCs w:val="22"/>
        </w:rPr>
        <w:t>;106</w:t>
      </w:r>
      <w:proofErr w:type="gramEnd"/>
      <w:r w:rsidRPr="00DF6572">
        <w:rPr>
          <w:rFonts w:ascii="Calibri" w:eastAsia="Arial" w:hAnsi="Calibri" w:cs="Calibri"/>
          <w:color w:val="212121"/>
          <w:sz w:val="22"/>
          <w:szCs w:val="22"/>
        </w:rPr>
        <w:t>(11):1362</w:t>
      </w:r>
      <w:r w:rsidR="003F5F3C" w:rsidRPr="00DF6572">
        <w:rPr>
          <w:rFonts w:ascii="Calibri" w:eastAsia="Arial" w:hAnsi="Calibri" w:cs="Calibri"/>
          <w:color w:val="212121"/>
          <w:sz w:val="22"/>
          <w:szCs w:val="22"/>
        </w:rPr>
        <w:t>–136</w:t>
      </w:r>
      <w:r w:rsidRPr="00DF6572">
        <w:rPr>
          <w:rFonts w:ascii="Calibri" w:eastAsia="Arial" w:hAnsi="Calibri" w:cs="Calibri"/>
          <w:color w:val="212121"/>
          <w:sz w:val="22"/>
          <w:szCs w:val="22"/>
        </w:rPr>
        <w:t xml:space="preserve">7. </w:t>
      </w:r>
      <w:hyperlink r:id="rId9" w:history="1">
        <w:r w:rsidR="005615BE" w:rsidRPr="00DF6572">
          <w:rPr>
            <w:rStyle w:val="Hyperlink"/>
            <w:rFonts w:ascii="Calibri" w:eastAsia="Arial" w:hAnsi="Calibri" w:cs="Calibri"/>
            <w:sz w:val="22"/>
            <w:szCs w:val="22"/>
          </w:rPr>
          <w:t>[</w:t>
        </w:r>
        <w:proofErr w:type="spellStart"/>
        <w:r w:rsidR="005615BE" w:rsidRPr="00DF6572">
          <w:rPr>
            <w:rStyle w:val="Hyperlink"/>
            <w:rFonts w:ascii="Calibri" w:eastAsia="Arial" w:hAnsi="Calibri" w:cs="Calibri"/>
            <w:sz w:val="22"/>
            <w:szCs w:val="22"/>
          </w:rPr>
          <w:t>CrossRef</w:t>
        </w:r>
        <w:proofErr w:type="spellEnd"/>
        <w:r w:rsidR="005615BE" w:rsidRPr="00DF6572">
          <w:rPr>
            <w:rStyle w:val="Hyperlink"/>
            <w:rFonts w:ascii="Calibri" w:eastAsia="Arial" w:hAnsi="Calibri" w:cs="Calibri"/>
            <w:sz w:val="22"/>
            <w:szCs w:val="22"/>
          </w:rPr>
          <w:t>]</w:t>
        </w:r>
      </w:hyperlink>
      <w:r w:rsidRPr="00DF6572">
        <w:rPr>
          <w:rFonts w:ascii="Calibri" w:eastAsia="Arial" w:hAnsi="Calibri" w:cs="Calibri"/>
          <w:color w:val="212121"/>
          <w:sz w:val="22"/>
          <w:szCs w:val="22"/>
        </w:rPr>
        <w:t xml:space="preserve"> </w:t>
      </w:r>
      <w:hyperlink r:id="rId10" w:history="1">
        <w:r w:rsidR="005615BE" w:rsidRPr="00DF6572">
          <w:rPr>
            <w:rStyle w:val="Hyperlink"/>
            <w:rFonts w:ascii="Calibri" w:eastAsia="Arial" w:hAnsi="Calibri" w:cs="Calibri"/>
            <w:sz w:val="22"/>
            <w:szCs w:val="22"/>
          </w:rPr>
          <w:t>[PubMed]</w:t>
        </w:r>
      </w:hyperlink>
    </w:p>
    <w:p w14:paraId="70DC732C" w14:textId="2DDEAAB5" w:rsidR="00ED051D" w:rsidRPr="00DF6572" w:rsidRDefault="32A78E9C" w:rsidP="00DF6572">
      <w:pPr>
        <w:pStyle w:val="ListParagraph"/>
        <w:numPr>
          <w:ilvl w:val="0"/>
          <w:numId w:val="7"/>
        </w:numPr>
        <w:spacing w:after="0" w:line="240" w:lineRule="auto"/>
        <w:ind w:left="360"/>
        <w:rPr>
          <w:rFonts w:ascii="Calibri" w:eastAsia="Arial" w:hAnsi="Calibri" w:cs="Calibri"/>
          <w:color w:val="212121"/>
          <w:sz w:val="22"/>
          <w:szCs w:val="22"/>
        </w:rPr>
      </w:pPr>
      <w:proofErr w:type="spellStart"/>
      <w:r w:rsidRPr="00DF6572">
        <w:rPr>
          <w:rFonts w:ascii="Calibri" w:eastAsia="Arial" w:hAnsi="Calibri" w:cs="Calibri"/>
          <w:color w:val="212121"/>
          <w:sz w:val="22"/>
          <w:szCs w:val="22"/>
        </w:rPr>
        <w:t>Leitz</w:t>
      </w:r>
      <w:proofErr w:type="spellEnd"/>
      <w:r w:rsidRPr="00DF6572">
        <w:rPr>
          <w:rFonts w:ascii="Calibri" w:eastAsia="Arial" w:hAnsi="Calibri" w:cs="Calibri"/>
          <w:color w:val="212121"/>
          <w:sz w:val="22"/>
          <w:szCs w:val="22"/>
        </w:rPr>
        <w:t xml:space="preserve"> P, </w:t>
      </w:r>
      <w:proofErr w:type="spellStart"/>
      <w:r w:rsidRPr="00DF6572">
        <w:rPr>
          <w:rFonts w:ascii="Calibri" w:eastAsia="Arial" w:hAnsi="Calibri" w:cs="Calibri"/>
          <w:color w:val="212121"/>
          <w:sz w:val="22"/>
          <w:szCs w:val="22"/>
        </w:rPr>
        <w:t>Wasmer</w:t>
      </w:r>
      <w:proofErr w:type="spellEnd"/>
      <w:r w:rsidRPr="00DF6572">
        <w:rPr>
          <w:rFonts w:ascii="Calibri" w:eastAsia="Arial" w:hAnsi="Calibri" w:cs="Calibri"/>
          <w:color w:val="212121"/>
          <w:sz w:val="22"/>
          <w:szCs w:val="22"/>
        </w:rPr>
        <w:t xml:space="preserve"> K, </w:t>
      </w:r>
      <w:proofErr w:type="spellStart"/>
      <w:r w:rsidRPr="00DF6572">
        <w:rPr>
          <w:rFonts w:ascii="Calibri" w:eastAsia="Arial" w:hAnsi="Calibri" w:cs="Calibri"/>
          <w:color w:val="212121"/>
          <w:sz w:val="22"/>
          <w:szCs w:val="22"/>
        </w:rPr>
        <w:t>Köbe</w:t>
      </w:r>
      <w:proofErr w:type="spellEnd"/>
      <w:r w:rsidRPr="00DF6572">
        <w:rPr>
          <w:rFonts w:ascii="Calibri" w:eastAsia="Arial" w:hAnsi="Calibri" w:cs="Calibri"/>
          <w:color w:val="212121"/>
          <w:sz w:val="22"/>
          <w:szCs w:val="22"/>
        </w:rPr>
        <w:t xml:space="preserve"> J,</w:t>
      </w:r>
      <w:r w:rsidR="003F5F3C" w:rsidRPr="00DF6572">
        <w:rPr>
          <w:rFonts w:ascii="Calibri" w:eastAsia="Arial" w:hAnsi="Calibri" w:cs="Calibri"/>
          <w:color w:val="212121"/>
          <w:sz w:val="22"/>
          <w:szCs w:val="22"/>
        </w:rPr>
        <w:t xml:space="preserve"> et al</w:t>
      </w:r>
      <w:r w:rsidRPr="00DF6572">
        <w:rPr>
          <w:rFonts w:ascii="Calibri" w:eastAsia="Arial" w:hAnsi="Calibri" w:cs="Calibri"/>
          <w:color w:val="212121"/>
          <w:sz w:val="22"/>
          <w:szCs w:val="22"/>
        </w:rPr>
        <w:t xml:space="preserve">. Remaining challenges in catheter ablation of accessory pathways: rare entity of coronary sinus diverticulum-associated pathways. </w:t>
      </w:r>
      <w:proofErr w:type="spellStart"/>
      <w:r w:rsidRPr="00E63634">
        <w:rPr>
          <w:rFonts w:ascii="Calibri" w:eastAsia="Arial" w:hAnsi="Calibri" w:cs="Calibri"/>
          <w:i/>
          <w:color w:val="212121"/>
          <w:sz w:val="22"/>
          <w:szCs w:val="22"/>
        </w:rPr>
        <w:t>Clin</w:t>
      </w:r>
      <w:proofErr w:type="spellEnd"/>
      <w:r w:rsidRPr="00E63634">
        <w:rPr>
          <w:rFonts w:ascii="Calibri" w:eastAsia="Arial" w:hAnsi="Calibri" w:cs="Calibri"/>
          <w:i/>
          <w:color w:val="212121"/>
          <w:sz w:val="22"/>
          <w:szCs w:val="22"/>
        </w:rPr>
        <w:t xml:space="preserve"> Res </w:t>
      </w:r>
      <w:proofErr w:type="spellStart"/>
      <w:r w:rsidRPr="00E63634">
        <w:rPr>
          <w:rFonts w:ascii="Calibri" w:eastAsia="Arial" w:hAnsi="Calibri" w:cs="Calibri"/>
          <w:i/>
          <w:color w:val="212121"/>
          <w:sz w:val="22"/>
          <w:szCs w:val="22"/>
        </w:rPr>
        <w:t>Cardiol</w:t>
      </w:r>
      <w:proofErr w:type="spellEnd"/>
      <w:r w:rsidRPr="00DF6572">
        <w:rPr>
          <w:rFonts w:ascii="Calibri" w:eastAsia="Arial" w:hAnsi="Calibri" w:cs="Calibri"/>
          <w:color w:val="212121"/>
          <w:sz w:val="22"/>
          <w:szCs w:val="22"/>
        </w:rPr>
        <w:t>. 2019</w:t>
      </w:r>
      <w:proofErr w:type="gramStart"/>
      <w:r w:rsidRPr="00DF6572">
        <w:rPr>
          <w:rFonts w:ascii="Calibri" w:eastAsia="Arial" w:hAnsi="Calibri" w:cs="Calibri"/>
          <w:color w:val="212121"/>
          <w:sz w:val="22"/>
          <w:szCs w:val="22"/>
        </w:rPr>
        <w:t>;108</w:t>
      </w:r>
      <w:proofErr w:type="gramEnd"/>
      <w:r w:rsidRPr="00DF6572">
        <w:rPr>
          <w:rFonts w:ascii="Calibri" w:eastAsia="Arial" w:hAnsi="Calibri" w:cs="Calibri"/>
          <w:color w:val="212121"/>
          <w:sz w:val="22"/>
          <w:szCs w:val="22"/>
        </w:rPr>
        <w:t>(4):388</w:t>
      </w:r>
      <w:r w:rsidR="003F5F3C" w:rsidRPr="00DF6572">
        <w:rPr>
          <w:rFonts w:ascii="Calibri" w:eastAsia="Arial" w:hAnsi="Calibri" w:cs="Calibri"/>
          <w:color w:val="212121"/>
          <w:sz w:val="22"/>
          <w:szCs w:val="22"/>
        </w:rPr>
        <w:t>–</w:t>
      </w:r>
      <w:r w:rsidRPr="00DF6572">
        <w:rPr>
          <w:rFonts w:ascii="Calibri" w:eastAsia="Arial" w:hAnsi="Calibri" w:cs="Calibri"/>
          <w:color w:val="212121"/>
          <w:sz w:val="22"/>
          <w:szCs w:val="22"/>
        </w:rPr>
        <w:t xml:space="preserve">394. </w:t>
      </w:r>
      <w:hyperlink r:id="rId11" w:history="1">
        <w:r w:rsidR="005615BE" w:rsidRPr="00DF6572">
          <w:rPr>
            <w:rStyle w:val="Hyperlink"/>
            <w:rFonts w:ascii="Calibri" w:eastAsia="Arial" w:hAnsi="Calibri" w:cs="Calibri"/>
            <w:sz w:val="22"/>
            <w:szCs w:val="22"/>
          </w:rPr>
          <w:t>[</w:t>
        </w:r>
        <w:proofErr w:type="spellStart"/>
        <w:r w:rsidR="005615BE" w:rsidRPr="00DF6572">
          <w:rPr>
            <w:rStyle w:val="Hyperlink"/>
            <w:rFonts w:ascii="Calibri" w:eastAsia="Arial" w:hAnsi="Calibri" w:cs="Calibri"/>
            <w:sz w:val="22"/>
            <w:szCs w:val="22"/>
          </w:rPr>
          <w:t>CrossRef</w:t>
        </w:r>
        <w:proofErr w:type="spellEnd"/>
        <w:r w:rsidR="005615BE" w:rsidRPr="00DF6572">
          <w:rPr>
            <w:rStyle w:val="Hyperlink"/>
            <w:rFonts w:ascii="Calibri" w:eastAsia="Arial" w:hAnsi="Calibri" w:cs="Calibri"/>
            <w:sz w:val="22"/>
            <w:szCs w:val="22"/>
          </w:rPr>
          <w:t>]</w:t>
        </w:r>
      </w:hyperlink>
      <w:r w:rsidRPr="00DF6572">
        <w:rPr>
          <w:rFonts w:ascii="Calibri" w:eastAsia="Arial" w:hAnsi="Calibri" w:cs="Calibri"/>
          <w:color w:val="212121"/>
          <w:sz w:val="22"/>
          <w:szCs w:val="22"/>
        </w:rPr>
        <w:t xml:space="preserve"> </w:t>
      </w:r>
      <w:hyperlink r:id="rId12" w:history="1">
        <w:r w:rsidR="005615BE" w:rsidRPr="00DF6572">
          <w:rPr>
            <w:rStyle w:val="Hyperlink"/>
            <w:rFonts w:ascii="Calibri" w:eastAsia="Arial" w:hAnsi="Calibri" w:cs="Calibri"/>
            <w:sz w:val="22"/>
            <w:szCs w:val="22"/>
          </w:rPr>
          <w:t>[PubMed]</w:t>
        </w:r>
      </w:hyperlink>
    </w:p>
    <w:p w14:paraId="79689752" w14:textId="6C397BDC" w:rsidR="00ED051D" w:rsidRPr="00DF6572" w:rsidRDefault="32A78E9C" w:rsidP="00DF6572">
      <w:pPr>
        <w:pStyle w:val="ListParagraph"/>
        <w:numPr>
          <w:ilvl w:val="0"/>
          <w:numId w:val="6"/>
        </w:numPr>
        <w:spacing w:after="0" w:line="240" w:lineRule="auto"/>
        <w:ind w:left="360"/>
        <w:rPr>
          <w:rFonts w:ascii="Calibri" w:eastAsia="Arial" w:hAnsi="Calibri" w:cs="Calibri"/>
          <w:color w:val="212121"/>
          <w:sz w:val="22"/>
          <w:szCs w:val="22"/>
        </w:rPr>
      </w:pPr>
      <w:proofErr w:type="spellStart"/>
      <w:r w:rsidRPr="00DF6572">
        <w:rPr>
          <w:rFonts w:ascii="Calibri" w:eastAsia="Arial" w:hAnsi="Calibri" w:cs="Calibri"/>
          <w:color w:val="212121"/>
          <w:sz w:val="22"/>
          <w:szCs w:val="22"/>
        </w:rPr>
        <w:t>Avari</w:t>
      </w:r>
      <w:proofErr w:type="spellEnd"/>
      <w:r w:rsidRPr="00DF6572">
        <w:rPr>
          <w:rFonts w:ascii="Calibri" w:eastAsia="Arial" w:hAnsi="Calibri" w:cs="Calibri"/>
          <w:color w:val="212121"/>
          <w:sz w:val="22"/>
          <w:szCs w:val="22"/>
        </w:rPr>
        <w:t xml:space="preserve"> JN, Rhee EK. Markers of coronary sinus accessory pathways in pediatrics. </w:t>
      </w:r>
      <w:r w:rsidRPr="00E63634">
        <w:rPr>
          <w:rFonts w:ascii="Calibri" w:eastAsia="Arial" w:hAnsi="Calibri" w:cs="Calibri"/>
          <w:i/>
          <w:color w:val="212121"/>
          <w:sz w:val="22"/>
          <w:szCs w:val="22"/>
        </w:rPr>
        <w:t xml:space="preserve">Pacing </w:t>
      </w:r>
      <w:proofErr w:type="spellStart"/>
      <w:r w:rsidRPr="00E63634">
        <w:rPr>
          <w:rFonts w:ascii="Calibri" w:eastAsia="Arial" w:hAnsi="Calibri" w:cs="Calibri"/>
          <w:i/>
          <w:color w:val="212121"/>
          <w:sz w:val="22"/>
          <w:szCs w:val="22"/>
        </w:rPr>
        <w:t>Clin</w:t>
      </w:r>
      <w:proofErr w:type="spellEnd"/>
      <w:r w:rsidRPr="00E63634">
        <w:rPr>
          <w:rFonts w:ascii="Calibri" w:eastAsia="Arial" w:hAnsi="Calibri" w:cs="Calibri"/>
          <w:i/>
          <w:color w:val="212121"/>
          <w:sz w:val="22"/>
          <w:szCs w:val="22"/>
        </w:rPr>
        <w:t xml:space="preserve"> </w:t>
      </w:r>
      <w:proofErr w:type="spellStart"/>
      <w:r w:rsidRPr="00E63634">
        <w:rPr>
          <w:rFonts w:ascii="Calibri" w:eastAsia="Arial" w:hAnsi="Calibri" w:cs="Calibri"/>
          <w:i/>
          <w:color w:val="212121"/>
          <w:sz w:val="22"/>
          <w:szCs w:val="22"/>
        </w:rPr>
        <w:t>Electrophysiol</w:t>
      </w:r>
      <w:proofErr w:type="spellEnd"/>
      <w:r w:rsidRPr="00DF6572">
        <w:rPr>
          <w:rFonts w:ascii="Calibri" w:eastAsia="Arial" w:hAnsi="Calibri" w:cs="Calibri"/>
          <w:color w:val="212121"/>
          <w:sz w:val="22"/>
          <w:szCs w:val="22"/>
        </w:rPr>
        <w:t>. 2008</w:t>
      </w:r>
      <w:proofErr w:type="gramStart"/>
      <w:r w:rsidRPr="00DF6572">
        <w:rPr>
          <w:rFonts w:ascii="Calibri" w:eastAsia="Arial" w:hAnsi="Calibri" w:cs="Calibri"/>
          <w:color w:val="212121"/>
          <w:sz w:val="22"/>
          <w:szCs w:val="22"/>
        </w:rPr>
        <w:t>;31</w:t>
      </w:r>
      <w:proofErr w:type="gramEnd"/>
      <w:r w:rsidRPr="00DF6572">
        <w:rPr>
          <w:rFonts w:ascii="Calibri" w:eastAsia="Arial" w:hAnsi="Calibri" w:cs="Calibri"/>
          <w:color w:val="212121"/>
          <w:sz w:val="22"/>
          <w:szCs w:val="22"/>
        </w:rPr>
        <w:t>(8):968</w:t>
      </w:r>
      <w:r w:rsidR="003F5F3C" w:rsidRPr="00DF6572">
        <w:rPr>
          <w:rFonts w:ascii="Calibri" w:eastAsia="Arial" w:hAnsi="Calibri" w:cs="Calibri"/>
          <w:color w:val="212121"/>
          <w:sz w:val="22"/>
          <w:szCs w:val="22"/>
        </w:rPr>
        <w:t>–9</w:t>
      </w:r>
      <w:r w:rsidRPr="00DF6572">
        <w:rPr>
          <w:rFonts w:ascii="Calibri" w:eastAsia="Arial" w:hAnsi="Calibri" w:cs="Calibri"/>
          <w:color w:val="212121"/>
          <w:sz w:val="22"/>
          <w:szCs w:val="22"/>
        </w:rPr>
        <w:t xml:space="preserve">73. </w:t>
      </w:r>
      <w:hyperlink r:id="rId13" w:history="1">
        <w:r w:rsidR="005615BE" w:rsidRPr="00DF6572">
          <w:rPr>
            <w:rStyle w:val="Hyperlink"/>
            <w:rFonts w:ascii="Calibri" w:eastAsia="Arial" w:hAnsi="Calibri" w:cs="Calibri"/>
            <w:sz w:val="22"/>
            <w:szCs w:val="22"/>
          </w:rPr>
          <w:t>[</w:t>
        </w:r>
        <w:proofErr w:type="spellStart"/>
        <w:r w:rsidR="005615BE" w:rsidRPr="00DF6572">
          <w:rPr>
            <w:rStyle w:val="Hyperlink"/>
            <w:rFonts w:ascii="Calibri" w:eastAsia="Arial" w:hAnsi="Calibri" w:cs="Calibri"/>
            <w:sz w:val="22"/>
            <w:szCs w:val="22"/>
          </w:rPr>
          <w:t>CrossRef</w:t>
        </w:r>
        <w:proofErr w:type="spellEnd"/>
        <w:r w:rsidR="005615BE" w:rsidRPr="00DF6572">
          <w:rPr>
            <w:rStyle w:val="Hyperlink"/>
            <w:rFonts w:ascii="Calibri" w:eastAsia="Arial" w:hAnsi="Calibri" w:cs="Calibri"/>
            <w:sz w:val="22"/>
            <w:szCs w:val="22"/>
          </w:rPr>
          <w:t>]</w:t>
        </w:r>
      </w:hyperlink>
      <w:r w:rsidRPr="00DF6572">
        <w:rPr>
          <w:rFonts w:ascii="Calibri" w:eastAsia="Arial" w:hAnsi="Calibri" w:cs="Calibri"/>
          <w:color w:val="212121"/>
          <w:sz w:val="22"/>
          <w:szCs w:val="22"/>
        </w:rPr>
        <w:t xml:space="preserve"> </w:t>
      </w:r>
      <w:hyperlink r:id="rId14" w:history="1">
        <w:r w:rsidR="005615BE" w:rsidRPr="00DF6572">
          <w:rPr>
            <w:rStyle w:val="Hyperlink"/>
            <w:rFonts w:ascii="Calibri" w:eastAsia="Arial" w:hAnsi="Calibri" w:cs="Calibri"/>
            <w:sz w:val="22"/>
            <w:szCs w:val="22"/>
          </w:rPr>
          <w:t>[PubMed]</w:t>
        </w:r>
      </w:hyperlink>
    </w:p>
    <w:p w14:paraId="79C9B227" w14:textId="454C6C1F" w:rsidR="00ED051D" w:rsidRPr="00DF6572" w:rsidRDefault="32A78E9C" w:rsidP="00DF6572">
      <w:pPr>
        <w:pStyle w:val="ListParagraph"/>
        <w:numPr>
          <w:ilvl w:val="0"/>
          <w:numId w:val="5"/>
        </w:numPr>
        <w:spacing w:after="0" w:line="240" w:lineRule="auto"/>
        <w:ind w:left="360"/>
        <w:rPr>
          <w:rFonts w:ascii="Calibri" w:eastAsia="Arial" w:hAnsi="Calibri" w:cs="Calibri"/>
          <w:color w:val="212121"/>
          <w:sz w:val="22"/>
          <w:szCs w:val="22"/>
        </w:rPr>
      </w:pPr>
      <w:r w:rsidRPr="00DF6572">
        <w:rPr>
          <w:rFonts w:ascii="Calibri" w:eastAsia="Arial" w:hAnsi="Calibri" w:cs="Calibri"/>
          <w:color w:val="212121"/>
          <w:sz w:val="22"/>
          <w:szCs w:val="22"/>
        </w:rPr>
        <w:t xml:space="preserve">Takahashi A, Shah DC, </w:t>
      </w:r>
      <w:proofErr w:type="spellStart"/>
      <w:r w:rsidRPr="00DF6572">
        <w:rPr>
          <w:rFonts w:ascii="Calibri" w:eastAsia="Arial" w:hAnsi="Calibri" w:cs="Calibri"/>
          <w:color w:val="212121"/>
          <w:sz w:val="22"/>
          <w:szCs w:val="22"/>
        </w:rPr>
        <w:t>Jaïs</w:t>
      </w:r>
      <w:proofErr w:type="spellEnd"/>
      <w:r w:rsidRPr="00DF6572">
        <w:rPr>
          <w:rFonts w:ascii="Calibri" w:eastAsia="Arial" w:hAnsi="Calibri" w:cs="Calibri"/>
          <w:color w:val="212121"/>
          <w:sz w:val="22"/>
          <w:szCs w:val="22"/>
        </w:rPr>
        <w:t xml:space="preserve"> P, </w:t>
      </w:r>
      <w:proofErr w:type="spellStart"/>
      <w:r w:rsidRPr="00DF6572">
        <w:rPr>
          <w:rFonts w:ascii="Calibri" w:eastAsia="Arial" w:hAnsi="Calibri" w:cs="Calibri"/>
          <w:color w:val="212121"/>
          <w:sz w:val="22"/>
          <w:szCs w:val="22"/>
        </w:rPr>
        <w:t>Hocini</w:t>
      </w:r>
      <w:proofErr w:type="spellEnd"/>
      <w:r w:rsidRPr="00DF6572">
        <w:rPr>
          <w:rFonts w:ascii="Calibri" w:eastAsia="Arial" w:hAnsi="Calibri" w:cs="Calibri"/>
          <w:color w:val="212121"/>
          <w:sz w:val="22"/>
          <w:szCs w:val="22"/>
        </w:rPr>
        <w:t xml:space="preserve"> M, </w:t>
      </w:r>
      <w:proofErr w:type="spellStart"/>
      <w:r w:rsidRPr="00DF6572">
        <w:rPr>
          <w:rFonts w:ascii="Calibri" w:eastAsia="Arial" w:hAnsi="Calibri" w:cs="Calibri"/>
          <w:color w:val="212121"/>
          <w:sz w:val="22"/>
          <w:szCs w:val="22"/>
        </w:rPr>
        <w:t>Clementy</w:t>
      </w:r>
      <w:proofErr w:type="spellEnd"/>
      <w:r w:rsidRPr="00DF6572">
        <w:rPr>
          <w:rFonts w:ascii="Calibri" w:eastAsia="Arial" w:hAnsi="Calibri" w:cs="Calibri"/>
          <w:color w:val="212121"/>
          <w:sz w:val="22"/>
          <w:szCs w:val="22"/>
        </w:rPr>
        <w:t xml:space="preserve"> J, </w:t>
      </w:r>
      <w:proofErr w:type="spellStart"/>
      <w:r w:rsidRPr="00DF6572">
        <w:rPr>
          <w:rFonts w:ascii="Calibri" w:eastAsia="Arial" w:hAnsi="Calibri" w:cs="Calibri"/>
          <w:color w:val="212121"/>
          <w:sz w:val="22"/>
          <w:szCs w:val="22"/>
        </w:rPr>
        <w:t>Haïssaguerre</w:t>
      </w:r>
      <w:proofErr w:type="spellEnd"/>
      <w:r w:rsidRPr="00DF6572">
        <w:rPr>
          <w:rFonts w:ascii="Calibri" w:eastAsia="Arial" w:hAnsi="Calibri" w:cs="Calibri"/>
          <w:color w:val="212121"/>
          <w:sz w:val="22"/>
          <w:szCs w:val="22"/>
        </w:rPr>
        <w:t xml:space="preserve"> M. Specific electrocardiographic features of manifest coronary vein posteroseptal accessory pathways. </w:t>
      </w:r>
      <w:r w:rsidRPr="00E63634">
        <w:rPr>
          <w:rFonts w:ascii="Calibri" w:eastAsia="Arial" w:hAnsi="Calibri" w:cs="Calibri"/>
          <w:i/>
          <w:color w:val="212121"/>
          <w:sz w:val="22"/>
          <w:szCs w:val="22"/>
        </w:rPr>
        <w:t xml:space="preserve">J </w:t>
      </w:r>
      <w:proofErr w:type="spellStart"/>
      <w:r w:rsidRPr="00E63634">
        <w:rPr>
          <w:rFonts w:ascii="Calibri" w:eastAsia="Arial" w:hAnsi="Calibri" w:cs="Calibri"/>
          <w:i/>
          <w:color w:val="212121"/>
          <w:sz w:val="22"/>
          <w:szCs w:val="22"/>
        </w:rPr>
        <w:t>Cardiovasc</w:t>
      </w:r>
      <w:proofErr w:type="spellEnd"/>
      <w:r w:rsidRPr="00E63634">
        <w:rPr>
          <w:rFonts w:ascii="Calibri" w:eastAsia="Arial" w:hAnsi="Calibri" w:cs="Calibri"/>
          <w:i/>
          <w:color w:val="212121"/>
          <w:sz w:val="22"/>
          <w:szCs w:val="22"/>
        </w:rPr>
        <w:t xml:space="preserve"> </w:t>
      </w:r>
      <w:proofErr w:type="spellStart"/>
      <w:r w:rsidRPr="00E63634">
        <w:rPr>
          <w:rFonts w:ascii="Calibri" w:eastAsia="Arial" w:hAnsi="Calibri" w:cs="Calibri"/>
          <w:i/>
          <w:color w:val="212121"/>
          <w:sz w:val="22"/>
          <w:szCs w:val="22"/>
        </w:rPr>
        <w:t>Electrophysiol</w:t>
      </w:r>
      <w:proofErr w:type="spellEnd"/>
      <w:r w:rsidRPr="00DF6572">
        <w:rPr>
          <w:rFonts w:ascii="Calibri" w:eastAsia="Arial" w:hAnsi="Calibri" w:cs="Calibri"/>
          <w:color w:val="212121"/>
          <w:sz w:val="22"/>
          <w:szCs w:val="22"/>
        </w:rPr>
        <w:t>. 1998</w:t>
      </w:r>
      <w:proofErr w:type="gramStart"/>
      <w:r w:rsidRPr="00DF6572">
        <w:rPr>
          <w:rFonts w:ascii="Calibri" w:eastAsia="Arial" w:hAnsi="Calibri" w:cs="Calibri"/>
          <w:color w:val="212121"/>
          <w:sz w:val="22"/>
          <w:szCs w:val="22"/>
        </w:rPr>
        <w:t>;9</w:t>
      </w:r>
      <w:proofErr w:type="gramEnd"/>
      <w:r w:rsidRPr="00DF6572">
        <w:rPr>
          <w:rFonts w:ascii="Calibri" w:eastAsia="Arial" w:hAnsi="Calibri" w:cs="Calibri"/>
          <w:color w:val="212121"/>
          <w:sz w:val="22"/>
          <w:szCs w:val="22"/>
        </w:rPr>
        <w:t>(10):1015</w:t>
      </w:r>
      <w:r w:rsidR="003F5F3C" w:rsidRPr="00DF6572">
        <w:rPr>
          <w:rFonts w:ascii="Calibri" w:eastAsia="Arial" w:hAnsi="Calibri" w:cs="Calibri"/>
          <w:color w:val="212121"/>
          <w:sz w:val="22"/>
          <w:szCs w:val="22"/>
        </w:rPr>
        <w:t>–10</w:t>
      </w:r>
      <w:r w:rsidRPr="00DF6572">
        <w:rPr>
          <w:rFonts w:ascii="Calibri" w:eastAsia="Arial" w:hAnsi="Calibri" w:cs="Calibri"/>
          <w:color w:val="212121"/>
          <w:sz w:val="22"/>
          <w:szCs w:val="22"/>
        </w:rPr>
        <w:t xml:space="preserve">25. </w:t>
      </w:r>
      <w:hyperlink r:id="rId15" w:history="1">
        <w:r w:rsidR="005615BE" w:rsidRPr="00DF6572">
          <w:rPr>
            <w:rStyle w:val="Hyperlink"/>
            <w:rFonts w:ascii="Calibri" w:eastAsia="Arial" w:hAnsi="Calibri" w:cs="Calibri"/>
            <w:sz w:val="22"/>
            <w:szCs w:val="22"/>
          </w:rPr>
          <w:t>[</w:t>
        </w:r>
        <w:proofErr w:type="spellStart"/>
        <w:r w:rsidR="005615BE" w:rsidRPr="00DF6572">
          <w:rPr>
            <w:rStyle w:val="Hyperlink"/>
            <w:rFonts w:ascii="Calibri" w:eastAsia="Arial" w:hAnsi="Calibri" w:cs="Calibri"/>
            <w:sz w:val="22"/>
            <w:szCs w:val="22"/>
          </w:rPr>
          <w:t>CrossRef</w:t>
        </w:r>
        <w:proofErr w:type="spellEnd"/>
        <w:r w:rsidR="005615BE" w:rsidRPr="00DF6572">
          <w:rPr>
            <w:rStyle w:val="Hyperlink"/>
            <w:rFonts w:ascii="Calibri" w:eastAsia="Arial" w:hAnsi="Calibri" w:cs="Calibri"/>
            <w:sz w:val="22"/>
            <w:szCs w:val="22"/>
          </w:rPr>
          <w:t>]</w:t>
        </w:r>
      </w:hyperlink>
      <w:r w:rsidRPr="00DF6572">
        <w:rPr>
          <w:rFonts w:ascii="Calibri" w:eastAsia="Arial" w:hAnsi="Calibri" w:cs="Calibri"/>
          <w:color w:val="212121"/>
          <w:sz w:val="22"/>
          <w:szCs w:val="22"/>
        </w:rPr>
        <w:t xml:space="preserve"> </w:t>
      </w:r>
      <w:hyperlink r:id="rId16" w:history="1">
        <w:r w:rsidR="005615BE" w:rsidRPr="00DF6572">
          <w:rPr>
            <w:rStyle w:val="Hyperlink"/>
            <w:rFonts w:ascii="Calibri" w:eastAsia="Arial" w:hAnsi="Calibri" w:cs="Calibri"/>
            <w:sz w:val="22"/>
            <w:szCs w:val="22"/>
          </w:rPr>
          <w:t>[PubMed]</w:t>
        </w:r>
      </w:hyperlink>
    </w:p>
    <w:p w14:paraId="057A7AC3" w14:textId="1C398125" w:rsidR="00ED051D" w:rsidRPr="00DF6572" w:rsidRDefault="32A78E9C" w:rsidP="00DF6572">
      <w:pPr>
        <w:pStyle w:val="ListParagraph"/>
        <w:numPr>
          <w:ilvl w:val="0"/>
          <w:numId w:val="4"/>
        </w:numPr>
        <w:spacing w:after="0" w:line="240" w:lineRule="auto"/>
        <w:ind w:left="360"/>
        <w:rPr>
          <w:rFonts w:ascii="Calibri" w:eastAsia="Arial" w:hAnsi="Calibri" w:cs="Calibri"/>
          <w:color w:val="212121"/>
          <w:sz w:val="22"/>
          <w:szCs w:val="22"/>
        </w:rPr>
      </w:pPr>
      <w:r w:rsidRPr="00DF6572">
        <w:rPr>
          <w:rFonts w:ascii="Calibri" w:eastAsia="Arial" w:hAnsi="Calibri" w:cs="Calibri"/>
          <w:color w:val="212121"/>
          <w:sz w:val="22"/>
          <w:szCs w:val="22"/>
        </w:rPr>
        <w:t xml:space="preserve">Müller MJ, Fischer O, </w:t>
      </w:r>
      <w:proofErr w:type="spellStart"/>
      <w:r w:rsidRPr="00DF6572">
        <w:rPr>
          <w:rFonts w:ascii="Calibri" w:eastAsia="Arial" w:hAnsi="Calibri" w:cs="Calibri"/>
          <w:color w:val="212121"/>
          <w:sz w:val="22"/>
          <w:szCs w:val="22"/>
        </w:rPr>
        <w:t>Dieks</w:t>
      </w:r>
      <w:proofErr w:type="spellEnd"/>
      <w:r w:rsidRPr="00DF6572">
        <w:rPr>
          <w:rFonts w:ascii="Calibri" w:eastAsia="Arial" w:hAnsi="Calibri" w:cs="Calibri"/>
          <w:color w:val="212121"/>
          <w:sz w:val="22"/>
          <w:szCs w:val="22"/>
        </w:rPr>
        <w:t xml:space="preserve"> J, Schneider HE, Paul T, Krause U. Catheter ablation of coronary sinus accessory pathways in the young. </w:t>
      </w:r>
      <w:r w:rsidRPr="00E63634">
        <w:rPr>
          <w:rFonts w:ascii="Calibri" w:eastAsia="Arial" w:hAnsi="Calibri" w:cs="Calibri"/>
          <w:i/>
          <w:color w:val="212121"/>
          <w:sz w:val="22"/>
          <w:szCs w:val="22"/>
        </w:rPr>
        <w:t>Heart Rhythm</w:t>
      </w:r>
      <w:r w:rsidRPr="00DF6572">
        <w:rPr>
          <w:rFonts w:ascii="Calibri" w:eastAsia="Arial" w:hAnsi="Calibri" w:cs="Calibri"/>
          <w:color w:val="212121"/>
          <w:sz w:val="22"/>
          <w:szCs w:val="22"/>
        </w:rPr>
        <w:t>. 2023</w:t>
      </w:r>
      <w:proofErr w:type="gramStart"/>
      <w:r w:rsidRPr="00DF6572">
        <w:rPr>
          <w:rFonts w:ascii="Calibri" w:eastAsia="Arial" w:hAnsi="Calibri" w:cs="Calibri"/>
          <w:color w:val="212121"/>
          <w:sz w:val="22"/>
          <w:szCs w:val="22"/>
        </w:rPr>
        <w:t>;20</w:t>
      </w:r>
      <w:proofErr w:type="gramEnd"/>
      <w:r w:rsidRPr="00DF6572">
        <w:rPr>
          <w:rFonts w:ascii="Calibri" w:eastAsia="Arial" w:hAnsi="Calibri" w:cs="Calibri"/>
          <w:color w:val="212121"/>
          <w:sz w:val="22"/>
          <w:szCs w:val="22"/>
        </w:rPr>
        <w:t>(6):891</w:t>
      </w:r>
      <w:r w:rsidR="003F5F3C" w:rsidRPr="00DF6572">
        <w:rPr>
          <w:rFonts w:ascii="Calibri" w:eastAsia="Arial" w:hAnsi="Calibri" w:cs="Calibri"/>
          <w:color w:val="212121"/>
          <w:sz w:val="22"/>
          <w:szCs w:val="22"/>
        </w:rPr>
        <w:t>–</w:t>
      </w:r>
      <w:r w:rsidRPr="00DF6572">
        <w:rPr>
          <w:rFonts w:ascii="Calibri" w:eastAsia="Arial" w:hAnsi="Calibri" w:cs="Calibri"/>
          <w:color w:val="212121"/>
          <w:sz w:val="22"/>
          <w:szCs w:val="22"/>
        </w:rPr>
        <w:t xml:space="preserve">899. </w:t>
      </w:r>
      <w:hyperlink r:id="rId17" w:history="1">
        <w:r w:rsidR="005615BE" w:rsidRPr="00DF6572">
          <w:rPr>
            <w:rStyle w:val="Hyperlink"/>
            <w:rFonts w:ascii="Calibri" w:eastAsia="Arial" w:hAnsi="Calibri" w:cs="Calibri"/>
            <w:sz w:val="22"/>
            <w:szCs w:val="22"/>
          </w:rPr>
          <w:t>[</w:t>
        </w:r>
        <w:proofErr w:type="spellStart"/>
        <w:r w:rsidR="005615BE" w:rsidRPr="00DF6572">
          <w:rPr>
            <w:rStyle w:val="Hyperlink"/>
            <w:rFonts w:ascii="Calibri" w:eastAsia="Arial" w:hAnsi="Calibri" w:cs="Calibri"/>
            <w:sz w:val="22"/>
            <w:szCs w:val="22"/>
          </w:rPr>
          <w:t>CrossRef</w:t>
        </w:r>
        <w:proofErr w:type="spellEnd"/>
        <w:r w:rsidR="005615BE" w:rsidRPr="00DF6572">
          <w:rPr>
            <w:rStyle w:val="Hyperlink"/>
            <w:rFonts w:ascii="Calibri" w:eastAsia="Arial" w:hAnsi="Calibri" w:cs="Calibri"/>
            <w:sz w:val="22"/>
            <w:szCs w:val="22"/>
          </w:rPr>
          <w:t>]</w:t>
        </w:r>
      </w:hyperlink>
      <w:r w:rsidRPr="00DF6572">
        <w:rPr>
          <w:rFonts w:ascii="Calibri" w:eastAsia="Arial" w:hAnsi="Calibri" w:cs="Calibri"/>
          <w:color w:val="212121"/>
          <w:sz w:val="22"/>
          <w:szCs w:val="22"/>
        </w:rPr>
        <w:t xml:space="preserve"> </w:t>
      </w:r>
      <w:hyperlink r:id="rId18" w:history="1">
        <w:r w:rsidR="005615BE" w:rsidRPr="00DF6572">
          <w:rPr>
            <w:rStyle w:val="Hyperlink"/>
            <w:rFonts w:ascii="Calibri" w:eastAsia="Arial" w:hAnsi="Calibri" w:cs="Calibri"/>
            <w:sz w:val="22"/>
            <w:szCs w:val="22"/>
          </w:rPr>
          <w:t>[PubMed]</w:t>
        </w:r>
      </w:hyperlink>
    </w:p>
    <w:p w14:paraId="14B8A309" w14:textId="3A4FF289" w:rsidR="00ED051D" w:rsidRPr="00DF6572" w:rsidRDefault="32A78E9C" w:rsidP="00DF6572">
      <w:pPr>
        <w:pStyle w:val="ListParagraph"/>
        <w:numPr>
          <w:ilvl w:val="0"/>
          <w:numId w:val="3"/>
        </w:numPr>
        <w:spacing w:after="0" w:line="240" w:lineRule="auto"/>
        <w:ind w:left="360"/>
        <w:rPr>
          <w:rFonts w:ascii="Calibri" w:eastAsia="Arial" w:hAnsi="Calibri" w:cs="Calibri"/>
          <w:color w:val="212121"/>
          <w:sz w:val="22"/>
          <w:szCs w:val="22"/>
        </w:rPr>
      </w:pPr>
      <w:proofErr w:type="spellStart"/>
      <w:r w:rsidRPr="00DF6572">
        <w:rPr>
          <w:rFonts w:ascii="Calibri" w:eastAsia="Arial" w:hAnsi="Calibri" w:cs="Calibri"/>
          <w:color w:val="212121"/>
          <w:sz w:val="22"/>
          <w:szCs w:val="22"/>
        </w:rPr>
        <w:lastRenderedPageBreak/>
        <w:t>Lesh</w:t>
      </w:r>
      <w:proofErr w:type="spellEnd"/>
      <w:r w:rsidRPr="00DF6572">
        <w:rPr>
          <w:rFonts w:ascii="Calibri" w:eastAsia="Arial" w:hAnsi="Calibri" w:cs="Calibri"/>
          <w:color w:val="212121"/>
          <w:sz w:val="22"/>
          <w:szCs w:val="22"/>
        </w:rPr>
        <w:t xml:space="preserve"> MD, Van Hare G, Kao AK, </w:t>
      </w:r>
      <w:proofErr w:type="spellStart"/>
      <w:r w:rsidRPr="00DF6572">
        <w:rPr>
          <w:rFonts w:ascii="Calibri" w:eastAsia="Arial" w:hAnsi="Calibri" w:cs="Calibri"/>
          <w:color w:val="212121"/>
          <w:sz w:val="22"/>
          <w:szCs w:val="22"/>
        </w:rPr>
        <w:t>Scheinman</w:t>
      </w:r>
      <w:proofErr w:type="spellEnd"/>
      <w:r w:rsidRPr="00DF6572">
        <w:rPr>
          <w:rFonts w:ascii="Calibri" w:eastAsia="Arial" w:hAnsi="Calibri" w:cs="Calibri"/>
          <w:color w:val="212121"/>
          <w:sz w:val="22"/>
          <w:szCs w:val="22"/>
        </w:rPr>
        <w:t xml:space="preserve"> MM. Radiofrequency catheter ablation for Wolff-Parkinson-White syndrome associated with a coronary sinus diverticulum. </w:t>
      </w:r>
      <w:r w:rsidRPr="00E63634">
        <w:rPr>
          <w:rFonts w:ascii="Calibri" w:eastAsia="Arial" w:hAnsi="Calibri" w:cs="Calibri"/>
          <w:i/>
          <w:color w:val="212121"/>
          <w:sz w:val="22"/>
          <w:szCs w:val="22"/>
        </w:rPr>
        <w:t xml:space="preserve">Pacing </w:t>
      </w:r>
      <w:proofErr w:type="spellStart"/>
      <w:r w:rsidRPr="00E63634">
        <w:rPr>
          <w:rFonts w:ascii="Calibri" w:eastAsia="Arial" w:hAnsi="Calibri" w:cs="Calibri"/>
          <w:i/>
          <w:color w:val="212121"/>
          <w:sz w:val="22"/>
          <w:szCs w:val="22"/>
        </w:rPr>
        <w:t>Clin</w:t>
      </w:r>
      <w:proofErr w:type="spellEnd"/>
      <w:r w:rsidRPr="00E63634">
        <w:rPr>
          <w:rFonts w:ascii="Calibri" w:eastAsia="Arial" w:hAnsi="Calibri" w:cs="Calibri"/>
          <w:i/>
          <w:color w:val="212121"/>
          <w:sz w:val="22"/>
          <w:szCs w:val="22"/>
        </w:rPr>
        <w:t xml:space="preserve"> </w:t>
      </w:r>
      <w:proofErr w:type="spellStart"/>
      <w:r w:rsidRPr="00E63634">
        <w:rPr>
          <w:rFonts w:ascii="Calibri" w:eastAsia="Arial" w:hAnsi="Calibri" w:cs="Calibri"/>
          <w:i/>
          <w:color w:val="212121"/>
          <w:sz w:val="22"/>
          <w:szCs w:val="22"/>
        </w:rPr>
        <w:t>Electrophysiol</w:t>
      </w:r>
      <w:proofErr w:type="spellEnd"/>
      <w:r w:rsidRPr="00DF6572">
        <w:rPr>
          <w:rFonts w:ascii="Calibri" w:eastAsia="Arial" w:hAnsi="Calibri" w:cs="Calibri"/>
          <w:color w:val="212121"/>
          <w:sz w:val="22"/>
          <w:szCs w:val="22"/>
        </w:rPr>
        <w:t>. 1991</w:t>
      </w:r>
      <w:proofErr w:type="gramStart"/>
      <w:r w:rsidRPr="00DF6572">
        <w:rPr>
          <w:rFonts w:ascii="Calibri" w:eastAsia="Arial" w:hAnsi="Calibri" w:cs="Calibri"/>
          <w:color w:val="212121"/>
          <w:sz w:val="22"/>
          <w:szCs w:val="22"/>
        </w:rPr>
        <w:t>;14</w:t>
      </w:r>
      <w:proofErr w:type="gramEnd"/>
      <w:r w:rsidRPr="00DF6572">
        <w:rPr>
          <w:rFonts w:ascii="Calibri" w:eastAsia="Arial" w:hAnsi="Calibri" w:cs="Calibri"/>
          <w:color w:val="212121"/>
          <w:sz w:val="22"/>
          <w:szCs w:val="22"/>
        </w:rPr>
        <w:t>(10):1479</w:t>
      </w:r>
      <w:r w:rsidR="003F5F3C" w:rsidRPr="00DF6572">
        <w:rPr>
          <w:rFonts w:ascii="Calibri" w:eastAsia="Arial" w:hAnsi="Calibri" w:cs="Calibri"/>
          <w:color w:val="212121"/>
          <w:sz w:val="22"/>
          <w:szCs w:val="22"/>
        </w:rPr>
        <w:t>–14</w:t>
      </w:r>
      <w:r w:rsidRPr="00DF6572">
        <w:rPr>
          <w:rFonts w:ascii="Calibri" w:eastAsia="Arial" w:hAnsi="Calibri" w:cs="Calibri"/>
          <w:color w:val="212121"/>
          <w:sz w:val="22"/>
          <w:szCs w:val="22"/>
        </w:rPr>
        <w:t xml:space="preserve">84. </w:t>
      </w:r>
      <w:hyperlink r:id="rId19" w:history="1">
        <w:r w:rsidR="005615BE" w:rsidRPr="00DF6572">
          <w:rPr>
            <w:rStyle w:val="Hyperlink"/>
            <w:rFonts w:ascii="Calibri" w:eastAsia="Arial" w:hAnsi="Calibri" w:cs="Calibri"/>
            <w:sz w:val="22"/>
            <w:szCs w:val="22"/>
          </w:rPr>
          <w:t>[</w:t>
        </w:r>
        <w:proofErr w:type="spellStart"/>
        <w:r w:rsidR="005615BE" w:rsidRPr="00DF6572">
          <w:rPr>
            <w:rStyle w:val="Hyperlink"/>
            <w:rFonts w:ascii="Calibri" w:eastAsia="Arial" w:hAnsi="Calibri" w:cs="Calibri"/>
            <w:sz w:val="22"/>
            <w:szCs w:val="22"/>
          </w:rPr>
          <w:t>CrossRef</w:t>
        </w:r>
        <w:proofErr w:type="spellEnd"/>
        <w:r w:rsidR="005615BE" w:rsidRPr="00DF6572">
          <w:rPr>
            <w:rStyle w:val="Hyperlink"/>
            <w:rFonts w:ascii="Calibri" w:eastAsia="Arial" w:hAnsi="Calibri" w:cs="Calibri"/>
            <w:sz w:val="22"/>
            <w:szCs w:val="22"/>
          </w:rPr>
          <w:t>]</w:t>
        </w:r>
      </w:hyperlink>
      <w:r w:rsidRPr="00DF6572">
        <w:rPr>
          <w:rFonts w:ascii="Calibri" w:eastAsia="Arial" w:hAnsi="Calibri" w:cs="Calibri"/>
          <w:color w:val="212121"/>
          <w:sz w:val="22"/>
          <w:szCs w:val="22"/>
        </w:rPr>
        <w:t xml:space="preserve"> </w:t>
      </w:r>
      <w:hyperlink r:id="rId20" w:history="1">
        <w:r w:rsidR="005615BE" w:rsidRPr="00DF6572">
          <w:rPr>
            <w:rStyle w:val="Hyperlink"/>
            <w:rFonts w:ascii="Calibri" w:eastAsia="Arial" w:hAnsi="Calibri" w:cs="Calibri"/>
            <w:sz w:val="22"/>
            <w:szCs w:val="22"/>
          </w:rPr>
          <w:t>[PubMed]</w:t>
        </w:r>
      </w:hyperlink>
    </w:p>
    <w:p w14:paraId="6F6B66F5" w14:textId="01C9ED10" w:rsidR="00ED051D" w:rsidRPr="00DF6572" w:rsidRDefault="32A78E9C" w:rsidP="00DF6572">
      <w:pPr>
        <w:pStyle w:val="ListParagraph"/>
        <w:numPr>
          <w:ilvl w:val="0"/>
          <w:numId w:val="2"/>
        </w:numPr>
        <w:spacing w:after="0" w:line="240" w:lineRule="auto"/>
        <w:ind w:left="360"/>
        <w:rPr>
          <w:rFonts w:ascii="Calibri" w:eastAsia="Arial" w:hAnsi="Calibri" w:cs="Calibri"/>
          <w:color w:val="212121"/>
          <w:sz w:val="22"/>
          <w:szCs w:val="22"/>
        </w:rPr>
      </w:pPr>
      <w:proofErr w:type="spellStart"/>
      <w:r w:rsidRPr="00DF6572">
        <w:rPr>
          <w:rFonts w:ascii="Calibri" w:eastAsia="Arial" w:hAnsi="Calibri" w:cs="Calibri"/>
          <w:color w:val="212121"/>
          <w:sz w:val="22"/>
          <w:szCs w:val="22"/>
        </w:rPr>
        <w:t>Raatikainen</w:t>
      </w:r>
      <w:proofErr w:type="spellEnd"/>
      <w:r w:rsidRPr="00DF6572">
        <w:rPr>
          <w:rFonts w:ascii="Calibri" w:eastAsia="Arial" w:hAnsi="Calibri" w:cs="Calibri"/>
          <w:color w:val="212121"/>
          <w:sz w:val="22"/>
          <w:szCs w:val="22"/>
        </w:rPr>
        <w:t xml:space="preserve"> MJ, Pedersen AK. Catheter ablation of a difficult accessory pathway guided by coronary sinus venography and 3D electroanatomical mapping. </w:t>
      </w:r>
      <w:proofErr w:type="spellStart"/>
      <w:r w:rsidRPr="00E63634">
        <w:rPr>
          <w:rFonts w:ascii="Calibri" w:eastAsia="Arial" w:hAnsi="Calibri" w:cs="Calibri"/>
          <w:i/>
          <w:color w:val="212121"/>
          <w:sz w:val="22"/>
          <w:szCs w:val="22"/>
        </w:rPr>
        <w:t>Europace</w:t>
      </w:r>
      <w:proofErr w:type="spellEnd"/>
      <w:r w:rsidRPr="00DF6572">
        <w:rPr>
          <w:rFonts w:ascii="Calibri" w:eastAsia="Arial" w:hAnsi="Calibri" w:cs="Calibri"/>
          <w:color w:val="212121"/>
          <w:sz w:val="22"/>
          <w:szCs w:val="22"/>
        </w:rPr>
        <w:t>. 2010</w:t>
      </w:r>
      <w:proofErr w:type="gramStart"/>
      <w:r w:rsidRPr="00DF6572">
        <w:rPr>
          <w:rFonts w:ascii="Calibri" w:eastAsia="Arial" w:hAnsi="Calibri" w:cs="Calibri"/>
          <w:color w:val="212121"/>
          <w:sz w:val="22"/>
          <w:szCs w:val="22"/>
        </w:rPr>
        <w:t>;12</w:t>
      </w:r>
      <w:proofErr w:type="gramEnd"/>
      <w:r w:rsidRPr="00DF6572">
        <w:rPr>
          <w:rFonts w:ascii="Calibri" w:eastAsia="Arial" w:hAnsi="Calibri" w:cs="Calibri"/>
          <w:color w:val="212121"/>
          <w:sz w:val="22"/>
          <w:szCs w:val="22"/>
        </w:rPr>
        <w:t>(8):1200</w:t>
      </w:r>
      <w:r w:rsidR="003F5F3C" w:rsidRPr="00DF6572">
        <w:rPr>
          <w:rFonts w:ascii="Calibri" w:eastAsia="Arial" w:hAnsi="Calibri" w:cs="Calibri"/>
          <w:color w:val="212121"/>
          <w:sz w:val="22"/>
          <w:szCs w:val="22"/>
        </w:rPr>
        <w:t>–120</w:t>
      </w:r>
      <w:r w:rsidRPr="00DF6572">
        <w:rPr>
          <w:rFonts w:ascii="Calibri" w:eastAsia="Arial" w:hAnsi="Calibri" w:cs="Calibri"/>
          <w:color w:val="212121"/>
          <w:sz w:val="22"/>
          <w:szCs w:val="22"/>
        </w:rPr>
        <w:t xml:space="preserve">1. </w:t>
      </w:r>
      <w:hyperlink r:id="rId21" w:history="1">
        <w:r w:rsidR="005615BE" w:rsidRPr="00DF6572">
          <w:rPr>
            <w:rStyle w:val="Hyperlink"/>
            <w:rFonts w:ascii="Calibri" w:eastAsia="Arial" w:hAnsi="Calibri" w:cs="Calibri"/>
            <w:sz w:val="22"/>
            <w:szCs w:val="22"/>
          </w:rPr>
          <w:t>[</w:t>
        </w:r>
        <w:proofErr w:type="spellStart"/>
        <w:r w:rsidR="005615BE" w:rsidRPr="00DF6572">
          <w:rPr>
            <w:rStyle w:val="Hyperlink"/>
            <w:rFonts w:ascii="Calibri" w:eastAsia="Arial" w:hAnsi="Calibri" w:cs="Calibri"/>
            <w:sz w:val="22"/>
            <w:szCs w:val="22"/>
          </w:rPr>
          <w:t>CrossRef</w:t>
        </w:r>
        <w:proofErr w:type="spellEnd"/>
        <w:r w:rsidR="005615BE" w:rsidRPr="00DF6572">
          <w:rPr>
            <w:rStyle w:val="Hyperlink"/>
            <w:rFonts w:ascii="Calibri" w:eastAsia="Arial" w:hAnsi="Calibri" w:cs="Calibri"/>
            <w:sz w:val="22"/>
            <w:szCs w:val="22"/>
          </w:rPr>
          <w:t>]</w:t>
        </w:r>
      </w:hyperlink>
      <w:r w:rsidRPr="00DF6572">
        <w:rPr>
          <w:rFonts w:ascii="Calibri" w:eastAsia="Arial" w:hAnsi="Calibri" w:cs="Calibri"/>
          <w:color w:val="212121"/>
          <w:sz w:val="22"/>
          <w:szCs w:val="22"/>
        </w:rPr>
        <w:t xml:space="preserve"> </w:t>
      </w:r>
      <w:hyperlink r:id="rId22" w:history="1">
        <w:r w:rsidR="005615BE" w:rsidRPr="00DF6572">
          <w:rPr>
            <w:rStyle w:val="Hyperlink"/>
            <w:rFonts w:ascii="Calibri" w:eastAsia="Arial" w:hAnsi="Calibri" w:cs="Calibri"/>
            <w:sz w:val="22"/>
            <w:szCs w:val="22"/>
          </w:rPr>
          <w:t>[PubMed]</w:t>
        </w:r>
      </w:hyperlink>
    </w:p>
    <w:p w14:paraId="0C534E46" w14:textId="1A3CC273" w:rsidR="00ED051D" w:rsidRPr="00DF6572" w:rsidRDefault="32A78E9C" w:rsidP="00DF6572">
      <w:pPr>
        <w:pStyle w:val="ListParagraph"/>
        <w:numPr>
          <w:ilvl w:val="0"/>
          <w:numId w:val="1"/>
        </w:numPr>
        <w:spacing w:after="0" w:line="240" w:lineRule="auto"/>
        <w:ind w:left="360"/>
        <w:rPr>
          <w:rFonts w:ascii="Calibri" w:eastAsia="Arial" w:hAnsi="Calibri" w:cs="Calibri"/>
          <w:color w:val="212121"/>
          <w:sz w:val="22"/>
          <w:szCs w:val="22"/>
        </w:rPr>
      </w:pPr>
      <w:proofErr w:type="spellStart"/>
      <w:r w:rsidRPr="00DF6572">
        <w:rPr>
          <w:rFonts w:ascii="Calibri" w:eastAsia="Arial" w:hAnsi="Calibri" w:cs="Calibri"/>
          <w:color w:val="212121"/>
          <w:sz w:val="22"/>
          <w:szCs w:val="22"/>
        </w:rPr>
        <w:t>Zormpas</w:t>
      </w:r>
      <w:proofErr w:type="spellEnd"/>
      <w:r w:rsidRPr="00DF6572">
        <w:rPr>
          <w:rFonts w:ascii="Calibri" w:eastAsia="Arial" w:hAnsi="Calibri" w:cs="Calibri"/>
          <w:color w:val="212121"/>
          <w:sz w:val="22"/>
          <w:szCs w:val="22"/>
        </w:rPr>
        <w:t xml:space="preserve"> C, </w:t>
      </w:r>
      <w:proofErr w:type="spellStart"/>
      <w:r w:rsidRPr="00DF6572">
        <w:rPr>
          <w:rFonts w:ascii="Calibri" w:eastAsia="Arial" w:hAnsi="Calibri" w:cs="Calibri"/>
          <w:color w:val="212121"/>
          <w:sz w:val="22"/>
          <w:szCs w:val="22"/>
        </w:rPr>
        <w:t>Hillmann</w:t>
      </w:r>
      <w:proofErr w:type="spellEnd"/>
      <w:r w:rsidRPr="00DF6572">
        <w:rPr>
          <w:rFonts w:ascii="Calibri" w:eastAsia="Arial" w:hAnsi="Calibri" w:cs="Calibri"/>
          <w:color w:val="212121"/>
          <w:sz w:val="22"/>
          <w:szCs w:val="22"/>
        </w:rPr>
        <w:t xml:space="preserve"> HAK, </w:t>
      </w:r>
      <w:proofErr w:type="spellStart"/>
      <w:r w:rsidRPr="00DF6572">
        <w:rPr>
          <w:rFonts w:ascii="Calibri" w:eastAsia="Arial" w:hAnsi="Calibri" w:cs="Calibri"/>
          <w:color w:val="212121"/>
          <w:sz w:val="22"/>
          <w:szCs w:val="22"/>
        </w:rPr>
        <w:t>Hohmann</w:t>
      </w:r>
      <w:proofErr w:type="spellEnd"/>
      <w:r w:rsidRPr="00DF6572">
        <w:rPr>
          <w:rFonts w:ascii="Calibri" w:eastAsia="Arial" w:hAnsi="Calibri" w:cs="Calibri"/>
          <w:color w:val="212121"/>
          <w:sz w:val="22"/>
          <w:szCs w:val="22"/>
        </w:rPr>
        <w:t xml:space="preserve"> S,</w:t>
      </w:r>
      <w:r w:rsidR="003F5F3C" w:rsidRPr="00DF6572">
        <w:rPr>
          <w:rFonts w:ascii="Calibri" w:eastAsia="Arial" w:hAnsi="Calibri" w:cs="Calibri"/>
          <w:color w:val="212121"/>
          <w:sz w:val="22"/>
          <w:szCs w:val="22"/>
        </w:rPr>
        <w:t xml:space="preserve"> et al</w:t>
      </w:r>
      <w:r w:rsidRPr="00DF6572">
        <w:rPr>
          <w:rFonts w:ascii="Calibri" w:eastAsia="Arial" w:hAnsi="Calibri" w:cs="Calibri"/>
          <w:color w:val="212121"/>
          <w:sz w:val="22"/>
          <w:szCs w:val="22"/>
        </w:rPr>
        <w:t xml:space="preserve">. Utilization of 3D mapping systems in interventional electrophysiology and its impact on procedure time and fluoroscopy-Insights from the </w:t>
      </w:r>
      <w:r w:rsidR="003F5F3C" w:rsidRPr="00DF6572">
        <w:rPr>
          <w:rFonts w:ascii="Calibri" w:eastAsia="Arial" w:hAnsi="Calibri" w:cs="Calibri"/>
          <w:color w:val="212121"/>
          <w:sz w:val="22"/>
          <w:szCs w:val="22"/>
        </w:rPr>
        <w:t>“</w:t>
      </w:r>
      <w:r w:rsidRPr="00DF6572">
        <w:rPr>
          <w:rFonts w:ascii="Calibri" w:eastAsia="Arial" w:hAnsi="Calibri" w:cs="Calibri"/>
          <w:color w:val="212121"/>
          <w:sz w:val="22"/>
          <w:szCs w:val="22"/>
        </w:rPr>
        <w:t>Go for Zero Fluoroscopy</w:t>
      </w:r>
      <w:r w:rsidR="003F5F3C" w:rsidRPr="00DF6572">
        <w:rPr>
          <w:rFonts w:ascii="Calibri" w:eastAsia="Arial" w:hAnsi="Calibri" w:cs="Calibri"/>
          <w:color w:val="212121"/>
          <w:sz w:val="22"/>
          <w:szCs w:val="22"/>
        </w:rPr>
        <w:t>”</w:t>
      </w:r>
      <w:r w:rsidRPr="00DF6572">
        <w:rPr>
          <w:rFonts w:ascii="Calibri" w:eastAsia="Arial" w:hAnsi="Calibri" w:cs="Calibri"/>
          <w:color w:val="212121"/>
          <w:sz w:val="22"/>
          <w:szCs w:val="22"/>
        </w:rPr>
        <w:t xml:space="preserve"> project. </w:t>
      </w:r>
      <w:r w:rsidRPr="00E63634">
        <w:rPr>
          <w:rFonts w:ascii="Calibri" w:eastAsia="Arial" w:hAnsi="Calibri" w:cs="Calibri"/>
          <w:i/>
          <w:color w:val="212121"/>
          <w:sz w:val="22"/>
          <w:szCs w:val="22"/>
        </w:rPr>
        <w:t xml:space="preserve">Pacing </w:t>
      </w:r>
      <w:proofErr w:type="spellStart"/>
      <w:r w:rsidRPr="00E63634">
        <w:rPr>
          <w:rFonts w:ascii="Calibri" w:eastAsia="Arial" w:hAnsi="Calibri" w:cs="Calibri"/>
          <w:i/>
          <w:color w:val="212121"/>
          <w:sz w:val="22"/>
          <w:szCs w:val="22"/>
        </w:rPr>
        <w:t>Clin</w:t>
      </w:r>
      <w:proofErr w:type="spellEnd"/>
      <w:r w:rsidRPr="00E63634">
        <w:rPr>
          <w:rFonts w:ascii="Calibri" w:eastAsia="Arial" w:hAnsi="Calibri" w:cs="Calibri"/>
          <w:i/>
          <w:color w:val="212121"/>
          <w:sz w:val="22"/>
          <w:szCs w:val="22"/>
        </w:rPr>
        <w:t xml:space="preserve"> </w:t>
      </w:r>
      <w:proofErr w:type="spellStart"/>
      <w:r w:rsidRPr="00E63634">
        <w:rPr>
          <w:rFonts w:ascii="Calibri" w:eastAsia="Arial" w:hAnsi="Calibri" w:cs="Calibri"/>
          <w:i/>
          <w:color w:val="212121"/>
          <w:sz w:val="22"/>
          <w:szCs w:val="22"/>
        </w:rPr>
        <w:t>Electrophysiol</w:t>
      </w:r>
      <w:proofErr w:type="spellEnd"/>
      <w:r w:rsidRPr="00DF6572">
        <w:rPr>
          <w:rFonts w:ascii="Calibri" w:eastAsia="Arial" w:hAnsi="Calibri" w:cs="Calibri"/>
          <w:color w:val="212121"/>
          <w:sz w:val="22"/>
          <w:szCs w:val="22"/>
        </w:rPr>
        <w:t>. 2023</w:t>
      </w:r>
      <w:proofErr w:type="gramStart"/>
      <w:r w:rsidRPr="00DF6572">
        <w:rPr>
          <w:rFonts w:ascii="Calibri" w:eastAsia="Arial" w:hAnsi="Calibri" w:cs="Calibri"/>
          <w:color w:val="212121"/>
          <w:sz w:val="22"/>
          <w:szCs w:val="22"/>
        </w:rPr>
        <w:t>;46</w:t>
      </w:r>
      <w:proofErr w:type="gramEnd"/>
      <w:r w:rsidRPr="00DF6572">
        <w:rPr>
          <w:rFonts w:ascii="Calibri" w:eastAsia="Arial" w:hAnsi="Calibri" w:cs="Calibri"/>
          <w:color w:val="212121"/>
          <w:sz w:val="22"/>
          <w:szCs w:val="22"/>
        </w:rPr>
        <w:t>(8):875</w:t>
      </w:r>
      <w:r w:rsidR="003F5F3C" w:rsidRPr="00DF6572">
        <w:rPr>
          <w:rFonts w:ascii="Calibri" w:eastAsia="Arial" w:hAnsi="Calibri" w:cs="Calibri"/>
          <w:color w:val="212121"/>
          <w:sz w:val="22"/>
          <w:szCs w:val="22"/>
        </w:rPr>
        <w:t>–</w:t>
      </w:r>
      <w:r w:rsidRPr="00DF6572">
        <w:rPr>
          <w:rFonts w:ascii="Calibri" w:eastAsia="Arial" w:hAnsi="Calibri" w:cs="Calibri"/>
          <w:color w:val="212121"/>
          <w:sz w:val="22"/>
          <w:szCs w:val="22"/>
        </w:rPr>
        <w:t xml:space="preserve">881. </w:t>
      </w:r>
      <w:hyperlink r:id="rId23" w:history="1">
        <w:r w:rsidR="005615BE" w:rsidRPr="00DF6572">
          <w:rPr>
            <w:rStyle w:val="Hyperlink"/>
            <w:rFonts w:ascii="Calibri" w:eastAsia="Arial" w:hAnsi="Calibri" w:cs="Calibri"/>
            <w:sz w:val="22"/>
            <w:szCs w:val="22"/>
          </w:rPr>
          <w:t>[</w:t>
        </w:r>
        <w:proofErr w:type="spellStart"/>
        <w:r w:rsidR="005615BE" w:rsidRPr="00DF6572">
          <w:rPr>
            <w:rStyle w:val="Hyperlink"/>
            <w:rFonts w:ascii="Calibri" w:eastAsia="Arial" w:hAnsi="Calibri" w:cs="Calibri"/>
            <w:sz w:val="22"/>
            <w:szCs w:val="22"/>
          </w:rPr>
          <w:t>CrossRef</w:t>
        </w:r>
        <w:proofErr w:type="spellEnd"/>
        <w:r w:rsidR="005615BE" w:rsidRPr="00DF6572">
          <w:rPr>
            <w:rStyle w:val="Hyperlink"/>
            <w:rFonts w:ascii="Calibri" w:eastAsia="Arial" w:hAnsi="Calibri" w:cs="Calibri"/>
            <w:sz w:val="22"/>
            <w:szCs w:val="22"/>
          </w:rPr>
          <w:t>]</w:t>
        </w:r>
      </w:hyperlink>
      <w:r w:rsidR="003F5F3C" w:rsidRPr="00DF6572">
        <w:rPr>
          <w:rFonts w:ascii="Calibri" w:eastAsia="Arial" w:hAnsi="Calibri" w:cs="Calibri"/>
          <w:color w:val="212121"/>
          <w:sz w:val="22"/>
          <w:szCs w:val="22"/>
        </w:rPr>
        <w:t xml:space="preserve"> </w:t>
      </w:r>
      <w:hyperlink r:id="rId24" w:history="1">
        <w:r w:rsidR="005615BE" w:rsidRPr="00DF6572">
          <w:rPr>
            <w:rStyle w:val="Hyperlink"/>
            <w:rFonts w:ascii="Calibri" w:eastAsia="Arial" w:hAnsi="Calibri" w:cs="Calibri"/>
            <w:sz w:val="22"/>
            <w:szCs w:val="22"/>
          </w:rPr>
          <w:t>[PubMed]</w:t>
        </w:r>
      </w:hyperlink>
    </w:p>
    <w:p w14:paraId="53FEE1B6" w14:textId="77777777" w:rsidR="00C65951" w:rsidRPr="00E63634" w:rsidRDefault="00C65951" w:rsidP="00DF6572">
      <w:pPr>
        <w:spacing w:after="0" w:line="240" w:lineRule="auto"/>
        <w:rPr>
          <w:rFonts w:ascii="Calibri" w:hAnsi="Calibri" w:cs="Calibri"/>
          <w:bCs/>
          <w:sz w:val="22"/>
          <w:szCs w:val="22"/>
        </w:rPr>
      </w:pPr>
    </w:p>
    <w:p w14:paraId="2AE8A6E2" w14:textId="77777777" w:rsidR="006A26D8" w:rsidRPr="00DF6572" w:rsidRDefault="006A26D8" w:rsidP="00DF6572">
      <w:pPr>
        <w:spacing w:after="0" w:line="240" w:lineRule="auto"/>
        <w:rPr>
          <w:rFonts w:ascii="Calibri" w:hAnsi="Calibri" w:cs="Calibri"/>
          <w:b/>
          <w:bCs/>
          <w:sz w:val="22"/>
          <w:szCs w:val="22"/>
        </w:rPr>
      </w:pPr>
      <w:r w:rsidRPr="00DF6572">
        <w:rPr>
          <w:rFonts w:ascii="Calibri" w:hAnsi="Calibri" w:cs="Calibri"/>
          <w:b/>
          <w:bCs/>
          <w:sz w:val="22"/>
          <w:szCs w:val="22"/>
        </w:rPr>
        <w:t>Figure legends</w:t>
      </w:r>
    </w:p>
    <w:p w14:paraId="61606F85" w14:textId="27FC83A1" w:rsidR="00FB456A" w:rsidRPr="00DF6572" w:rsidRDefault="00FB456A" w:rsidP="00DF6572">
      <w:pPr>
        <w:shd w:val="clear" w:color="auto" w:fill="FFFFFF"/>
        <w:spacing w:after="0" w:line="240" w:lineRule="auto"/>
        <w:rPr>
          <w:rFonts w:ascii="Calibri" w:hAnsi="Calibri" w:cs="Calibri"/>
          <w:sz w:val="22"/>
          <w:szCs w:val="22"/>
        </w:rPr>
      </w:pPr>
      <w:r w:rsidRPr="00E63634">
        <w:rPr>
          <w:rFonts w:ascii="Calibri" w:hAnsi="Calibri" w:cs="Calibri"/>
          <w:b/>
          <w:sz w:val="22"/>
          <w:szCs w:val="22"/>
        </w:rPr>
        <w:t>Figure 1</w:t>
      </w:r>
      <w:r w:rsidR="006A26D8" w:rsidRPr="00DF6572">
        <w:rPr>
          <w:rFonts w:ascii="Calibri" w:hAnsi="Calibri" w:cs="Calibri"/>
          <w:b/>
          <w:sz w:val="22"/>
          <w:szCs w:val="22"/>
        </w:rPr>
        <w:t>.</w:t>
      </w:r>
      <w:r w:rsidRPr="00DF6572">
        <w:rPr>
          <w:rFonts w:ascii="Calibri" w:hAnsi="Calibri" w:cs="Calibri"/>
          <w:sz w:val="22"/>
          <w:szCs w:val="22"/>
        </w:rPr>
        <w:t xml:space="preserve"> </w:t>
      </w:r>
      <w:r w:rsidRPr="00E63634">
        <w:rPr>
          <w:rFonts w:ascii="Calibri" w:hAnsi="Calibri" w:cs="Calibri"/>
          <w:bCs/>
          <w:sz w:val="22"/>
          <w:szCs w:val="22"/>
        </w:rPr>
        <w:t>12-lead electrocardiogram demonstrating manifest pre-excitation.</w:t>
      </w:r>
      <w:r w:rsidRPr="00DF6572">
        <w:rPr>
          <w:rFonts w:ascii="Calibri" w:hAnsi="Calibri" w:cs="Calibri"/>
          <w:sz w:val="22"/>
          <w:szCs w:val="22"/>
        </w:rPr>
        <w:t xml:space="preserve"> The ECG shows a short PR interval with delta wave and an immediately negative QRS complex in the inferior leads (II, III, and </w:t>
      </w:r>
      <w:proofErr w:type="spellStart"/>
      <w:r w:rsidRPr="00DF6572">
        <w:rPr>
          <w:rFonts w:ascii="Calibri" w:hAnsi="Calibri" w:cs="Calibri"/>
          <w:sz w:val="22"/>
          <w:szCs w:val="22"/>
        </w:rPr>
        <w:t>aVF</w:t>
      </w:r>
      <w:proofErr w:type="spellEnd"/>
      <w:r w:rsidRPr="00DF6572">
        <w:rPr>
          <w:rFonts w:ascii="Calibri" w:hAnsi="Calibri" w:cs="Calibri"/>
          <w:sz w:val="22"/>
          <w:szCs w:val="22"/>
        </w:rPr>
        <w:t>), consistent with an epicardial accessory pathway associated with a coronary sinus diverticulum</w:t>
      </w:r>
      <w:r w:rsidR="006A26D8" w:rsidRPr="00DF6572">
        <w:rPr>
          <w:rFonts w:ascii="Calibri" w:hAnsi="Calibri" w:cs="Calibri"/>
          <w:sz w:val="22"/>
          <w:szCs w:val="22"/>
        </w:rPr>
        <w:t>.</w:t>
      </w:r>
    </w:p>
    <w:p w14:paraId="49A4C3AD" w14:textId="0208C76D" w:rsidR="00FB456A" w:rsidRPr="00DF6572" w:rsidRDefault="00FB456A" w:rsidP="00DF6572">
      <w:pPr>
        <w:shd w:val="clear" w:color="auto" w:fill="FFFFFF"/>
        <w:spacing w:after="0" w:line="240" w:lineRule="auto"/>
        <w:rPr>
          <w:rFonts w:ascii="Calibri" w:hAnsi="Calibri" w:cs="Calibri"/>
          <w:sz w:val="22"/>
          <w:szCs w:val="22"/>
        </w:rPr>
      </w:pPr>
      <w:r w:rsidRPr="00E63634">
        <w:rPr>
          <w:rFonts w:ascii="Calibri" w:hAnsi="Calibri" w:cs="Calibri"/>
          <w:b/>
          <w:sz w:val="22"/>
          <w:szCs w:val="22"/>
        </w:rPr>
        <w:t>Figure 2</w:t>
      </w:r>
      <w:r w:rsidR="006A26D8" w:rsidRPr="00E63634">
        <w:rPr>
          <w:rFonts w:ascii="Calibri" w:hAnsi="Calibri" w:cs="Calibri"/>
          <w:b/>
          <w:sz w:val="22"/>
          <w:szCs w:val="22"/>
        </w:rPr>
        <w:t>.</w:t>
      </w:r>
      <w:r w:rsidRPr="00DF6572">
        <w:rPr>
          <w:rFonts w:ascii="Calibri" w:hAnsi="Calibri" w:cs="Calibri"/>
          <w:sz w:val="22"/>
          <w:szCs w:val="22"/>
        </w:rPr>
        <w:t xml:space="preserve"> Intracardiac electrograms showing a short HV interval of 29 </w:t>
      </w:r>
      <w:proofErr w:type="spellStart"/>
      <w:r w:rsidRPr="00DF6572">
        <w:rPr>
          <w:rFonts w:ascii="Calibri" w:hAnsi="Calibri" w:cs="Calibri"/>
          <w:sz w:val="22"/>
          <w:szCs w:val="22"/>
        </w:rPr>
        <w:t>ms.</w:t>
      </w:r>
      <w:proofErr w:type="spellEnd"/>
    </w:p>
    <w:p w14:paraId="4F3DA3C8" w14:textId="25D7593F" w:rsidR="00476E79" w:rsidRPr="00DF6572" w:rsidRDefault="00476E79" w:rsidP="00DF6572">
      <w:pPr>
        <w:shd w:val="clear" w:color="auto" w:fill="FFFFFF"/>
        <w:spacing w:after="0" w:line="240" w:lineRule="auto"/>
        <w:rPr>
          <w:rFonts w:ascii="Calibri" w:hAnsi="Calibri" w:cs="Calibri"/>
          <w:sz w:val="22"/>
          <w:szCs w:val="22"/>
        </w:rPr>
      </w:pPr>
      <w:r w:rsidRPr="00E63634">
        <w:rPr>
          <w:rFonts w:ascii="Calibri" w:hAnsi="Calibri" w:cs="Calibri"/>
          <w:b/>
          <w:sz w:val="22"/>
          <w:szCs w:val="22"/>
        </w:rPr>
        <w:t>Figure 3</w:t>
      </w:r>
      <w:r w:rsidR="006A26D8" w:rsidRPr="00E63634">
        <w:rPr>
          <w:rFonts w:ascii="Calibri" w:hAnsi="Calibri" w:cs="Calibri"/>
          <w:b/>
          <w:sz w:val="22"/>
          <w:szCs w:val="22"/>
        </w:rPr>
        <w:t>.</w:t>
      </w:r>
      <w:r w:rsidRPr="00DF6572">
        <w:rPr>
          <w:rFonts w:ascii="Calibri" w:hAnsi="Calibri" w:cs="Calibri"/>
          <w:sz w:val="22"/>
          <w:szCs w:val="22"/>
        </w:rPr>
        <w:t xml:space="preserve"> Narrow complex tachycardia inducible with a cycle length of 340 </w:t>
      </w:r>
      <w:proofErr w:type="spellStart"/>
      <w:r w:rsidRPr="00DF6572">
        <w:rPr>
          <w:rFonts w:ascii="Calibri" w:hAnsi="Calibri" w:cs="Calibri"/>
          <w:sz w:val="22"/>
          <w:szCs w:val="22"/>
        </w:rPr>
        <w:t>ms.</w:t>
      </w:r>
      <w:proofErr w:type="spellEnd"/>
    </w:p>
    <w:p w14:paraId="795AF154" w14:textId="571F3840" w:rsidR="00476E79" w:rsidRPr="00DF6572" w:rsidRDefault="00476E79" w:rsidP="00DF6572">
      <w:pPr>
        <w:shd w:val="clear" w:color="auto" w:fill="FFFFFF"/>
        <w:spacing w:after="0" w:line="240" w:lineRule="auto"/>
        <w:rPr>
          <w:rFonts w:ascii="Calibri" w:hAnsi="Calibri" w:cs="Calibri"/>
          <w:sz w:val="22"/>
          <w:szCs w:val="22"/>
          <w:shd w:val="clear" w:color="auto" w:fill="C6C6C6"/>
        </w:rPr>
      </w:pPr>
      <w:r w:rsidRPr="00E63634">
        <w:rPr>
          <w:rFonts w:ascii="Calibri" w:hAnsi="Calibri" w:cs="Calibri"/>
          <w:b/>
          <w:sz w:val="22"/>
          <w:szCs w:val="22"/>
        </w:rPr>
        <w:t>Figure 4</w:t>
      </w:r>
      <w:r w:rsidR="006A26D8" w:rsidRPr="00E63634">
        <w:rPr>
          <w:rFonts w:ascii="Calibri" w:hAnsi="Calibri" w:cs="Calibri"/>
          <w:b/>
          <w:sz w:val="22"/>
          <w:szCs w:val="22"/>
        </w:rPr>
        <w:t>.</w:t>
      </w:r>
      <w:r w:rsidRPr="00DF6572">
        <w:rPr>
          <w:rFonts w:ascii="Calibri" w:hAnsi="Calibri" w:cs="Calibri"/>
          <w:sz w:val="22"/>
          <w:szCs w:val="22"/>
        </w:rPr>
        <w:t xml:space="preserve"> Ventricular entrainment of the tachycardia resulted in repeated termination of the tachycardia. However, first stable ventricular beat entrained the tachycardia suggestive of ORT</w:t>
      </w:r>
      <w:r w:rsidR="006A26D8" w:rsidRPr="00DF6572">
        <w:rPr>
          <w:rFonts w:ascii="Calibri" w:hAnsi="Calibri" w:cs="Calibri"/>
          <w:sz w:val="22"/>
          <w:szCs w:val="22"/>
          <w:shd w:val="clear" w:color="auto" w:fill="C6C6C6"/>
        </w:rPr>
        <w:t>.</w:t>
      </w:r>
    </w:p>
    <w:p w14:paraId="1F0CB72B" w14:textId="039EA01C" w:rsidR="00476E79" w:rsidRPr="00DF6572" w:rsidRDefault="00476E79" w:rsidP="00DF6572">
      <w:pPr>
        <w:shd w:val="clear" w:color="auto" w:fill="FFFFFF"/>
        <w:spacing w:after="0" w:line="240" w:lineRule="auto"/>
        <w:rPr>
          <w:rFonts w:ascii="Calibri" w:hAnsi="Calibri" w:cs="Calibri"/>
          <w:sz w:val="22"/>
          <w:szCs w:val="22"/>
        </w:rPr>
      </w:pPr>
      <w:r w:rsidRPr="00E63634">
        <w:rPr>
          <w:rFonts w:ascii="Calibri" w:hAnsi="Calibri" w:cs="Calibri"/>
          <w:b/>
          <w:sz w:val="22"/>
          <w:szCs w:val="22"/>
        </w:rPr>
        <w:t>Figure 5</w:t>
      </w:r>
      <w:r w:rsidR="006A26D8" w:rsidRPr="00E63634">
        <w:rPr>
          <w:rFonts w:ascii="Calibri" w:hAnsi="Calibri" w:cs="Calibri"/>
          <w:b/>
          <w:sz w:val="22"/>
          <w:szCs w:val="22"/>
        </w:rPr>
        <w:t>.</w:t>
      </w:r>
      <w:r w:rsidRPr="00DF6572">
        <w:rPr>
          <w:rFonts w:ascii="Calibri" w:hAnsi="Calibri" w:cs="Calibri"/>
          <w:sz w:val="22"/>
          <w:szCs w:val="22"/>
        </w:rPr>
        <w:t xml:space="preserve"> Ablation signal at the earliest ventricular signal note on cardio lab.</w:t>
      </w:r>
    </w:p>
    <w:p w14:paraId="3B4CC6D5" w14:textId="7770F563" w:rsidR="00476E79" w:rsidRPr="00DF6572" w:rsidRDefault="00476E79" w:rsidP="00DF6572">
      <w:pPr>
        <w:shd w:val="clear" w:color="auto" w:fill="FFFFFF"/>
        <w:spacing w:after="0" w:line="240" w:lineRule="auto"/>
        <w:rPr>
          <w:rFonts w:ascii="Calibri" w:hAnsi="Calibri" w:cs="Calibri"/>
          <w:sz w:val="22"/>
          <w:szCs w:val="22"/>
        </w:rPr>
      </w:pPr>
      <w:r w:rsidRPr="00E63634">
        <w:rPr>
          <w:rFonts w:ascii="Calibri" w:hAnsi="Calibri" w:cs="Calibri"/>
          <w:b/>
          <w:sz w:val="22"/>
          <w:szCs w:val="22"/>
        </w:rPr>
        <w:t>Figure 6.</w:t>
      </w:r>
      <w:r w:rsidRPr="00DF6572">
        <w:rPr>
          <w:rFonts w:ascii="Calibri" w:hAnsi="Calibri" w:cs="Calibri"/>
          <w:sz w:val="22"/>
          <w:szCs w:val="22"/>
        </w:rPr>
        <w:t xml:space="preserve"> A fused local AV signal and a QS pattern noted on unipolar electrode.</w:t>
      </w:r>
    </w:p>
    <w:p w14:paraId="07D1694F" w14:textId="4382BF0A" w:rsidR="00476E79" w:rsidRPr="00DF6572" w:rsidRDefault="00476E79" w:rsidP="00DF6572">
      <w:pPr>
        <w:shd w:val="clear" w:color="auto" w:fill="FFFFFF"/>
        <w:spacing w:after="0" w:line="240" w:lineRule="auto"/>
        <w:rPr>
          <w:rFonts w:ascii="Calibri" w:hAnsi="Calibri" w:cs="Calibri"/>
          <w:sz w:val="22"/>
          <w:szCs w:val="22"/>
        </w:rPr>
      </w:pPr>
      <w:r w:rsidRPr="00E63634">
        <w:rPr>
          <w:rFonts w:ascii="Calibri" w:hAnsi="Calibri" w:cs="Calibri"/>
          <w:b/>
          <w:sz w:val="22"/>
          <w:szCs w:val="22"/>
        </w:rPr>
        <w:t>Figure 7.</w:t>
      </w:r>
      <w:r w:rsidRPr="00DF6572">
        <w:rPr>
          <w:rFonts w:ascii="Calibri" w:hAnsi="Calibri" w:cs="Calibri"/>
          <w:sz w:val="22"/>
          <w:szCs w:val="22"/>
        </w:rPr>
        <w:t xml:space="preserve"> 3D electroanatomic map of SVC, IVC, RA and CS showing the ablation catheter at position in relation to the coronary sinus catheter</w:t>
      </w:r>
      <w:r w:rsidR="006A26D8" w:rsidRPr="00DF6572">
        <w:rPr>
          <w:rFonts w:ascii="Calibri" w:hAnsi="Calibri" w:cs="Calibri"/>
          <w:sz w:val="22"/>
          <w:szCs w:val="22"/>
        </w:rPr>
        <w:t>.</w:t>
      </w:r>
    </w:p>
    <w:p w14:paraId="40C86944" w14:textId="1BF0EBB7" w:rsidR="00476E79" w:rsidRPr="00DF6572" w:rsidRDefault="00476E79" w:rsidP="00DF6572">
      <w:pPr>
        <w:shd w:val="clear" w:color="auto" w:fill="FFFFFF"/>
        <w:spacing w:after="0" w:line="240" w:lineRule="auto"/>
        <w:rPr>
          <w:rFonts w:ascii="Calibri" w:hAnsi="Calibri" w:cs="Calibri"/>
          <w:sz w:val="22"/>
          <w:szCs w:val="22"/>
          <w:shd w:val="clear" w:color="auto" w:fill="C6C6C6"/>
        </w:rPr>
      </w:pPr>
      <w:r w:rsidRPr="00E63634">
        <w:rPr>
          <w:rFonts w:ascii="Calibri" w:hAnsi="Calibri" w:cs="Calibri"/>
          <w:b/>
          <w:sz w:val="22"/>
          <w:szCs w:val="22"/>
        </w:rPr>
        <w:t>Figure 8.</w:t>
      </w:r>
      <w:r w:rsidRPr="00DF6572">
        <w:rPr>
          <w:rFonts w:ascii="Calibri" w:hAnsi="Calibri" w:cs="Calibri"/>
          <w:sz w:val="22"/>
          <w:szCs w:val="22"/>
        </w:rPr>
        <w:t xml:space="preserve"> Post ablation HV interval of 45 </w:t>
      </w:r>
      <w:proofErr w:type="spellStart"/>
      <w:r w:rsidRPr="00DF6572">
        <w:rPr>
          <w:rFonts w:ascii="Calibri" w:hAnsi="Calibri" w:cs="Calibri"/>
          <w:sz w:val="22"/>
          <w:szCs w:val="22"/>
        </w:rPr>
        <w:t>ms.</w:t>
      </w:r>
      <w:proofErr w:type="spellEnd"/>
    </w:p>
    <w:p w14:paraId="0B2CEB12" w14:textId="1295B131" w:rsidR="00476E79" w:rsidRPr="00DF6572" w:rsidRDefault="00476E79" w:rsidP="00DF6572">
      <w:pPr>
        <w:shd w:val="clear" w:color="auto" w:fill="FFFFFF"/>
        <w:spacing w:after="0" w:line="240" w:lineRule="auto"/>
        <w:rPr>
          <w:rFonts w:ascii="Calibri" w:hAnsi="Calibri" w:cs="Calibri"/>
          <w:sz w:val="22"/>
          <w:szCs w:val="22"/>
          <w:shd w:val="clear" w:color="auto" w:fill="C6C6C6"/>
        </w:rPr>
      </w:pPr>
      <w:r w:rsidRPr="00E63634">
        <w:rPr>
          <w:rFonts w:ascii="Calibri" w:hAnsi="Calibri" w:cs="Calibri"/>
          <w:b/>
          <w:sz w:val="22"/>
          <w:szCs w:val="22"/>
        </w:rPr>
        <w:t>Figure 9.</w:t>
      </w:r>
      <w:r w:rsidRPr="00DF6572">
        <w:rPr>
          <w:rFonts w:ascii="Calibri" w:hAnsi="Calibri" w:cs="Calibri"/>
          <w:sz w:val="22"/>
          <w:szCs w:val="22"/>
        </w:rPr>
        <w:t xml:space="preserve"> A separated AV signal noted on ablation target site after ablation.</w:t>
      </w:r>
    </w:p>
    <w:p w14:paraId="2A769298" w14:textId="32E05097" w:rsidR="00FB456A" w:rsidRPr="00DF6572" w:rsidRDefault="00476E79" w:rsidP="00E63634">
      <w:pPr>
        <w:shd w:val="clear" w:color="auto" w:fill="FFFFFF"/>
        <w:spacing w:after="0" w:line="240" w:lineRule="auto"/>
        <w:rPr>
          <w:rFonts w:ascii="Calibri" w:hAnsi="Calibri" w:cs="Calibri"/>
          <w:sz w:val="22"/>
          <w:szCs w:val="22"/>
        </w:rPr>
      </w:pPr>
      <w:r w:rsidRPr="00E63634">
        <w:rPr>
          <w:rFonts w:ascii="Calibri" w:hAnsi="Calibri" w:cs="Calibri"/>
          <w:b/>
          <w:sz w:val="22"/>
          <w:szCs w:val="22"/>
        </w:rPr>
        <w:t>Figure 10.</w:t>
      </w:r>
      <w:r w:rsidRPr="00DF6572">
        <w:rPr>
          <w:rFonts w:ascii="Calibri" w:hAnsi="Calibri" w:cs="Calibri"/>
          <w:sz w:val="22"/>
          <w:szCs w:val="22"/>
        </w:rPr>
        <w:t xml:space="preserve"> </w:t>
      </w:r>
      <w:r w:rsidR="006A26D8" w:rsidRPr="00DF6572">
        <w:rPr>
          <w:rFonts w:ascii="Calibri" w:hAnsi="Calibri" w:cs="Calibri"/>
          <w:sz w:val="22"/>
          <w:szCs w:val="22"/>
        </w:rPr>
        <w:t>(</w:t>
      </w:r>
      <w:r w:rsidRPr="00DF6572">
        <w:rPr>
          <w:rFonts w:ascii="Calibri" w:hAnsi="Calibri" w:cs="Calibri"/>
          <w:sz w:val="22"/>
          <w:szCs w:val="22"/>
        </w:rPr>
        <w:t>A</w:t>
      </w:r>
      <w:r w:rsidR="006A26D8" w:rsidRPr="00DF6572">
        <w:rPr>
          <w:rFonts w:ascii="Calibri" w:hAnsi="Calibri" w:cs="Calibri"/>
          <w:sz w:val="22"/>
          <w:szCs w:val="22"/>
        </w:rPr>
        <w:t>)</w:t>
      </w:r>
      <w:r w:rsidRPr="00DF6572">
        <w:rPr>
          <w:rFonts w:ascii="Calibri" w:hAnsi="Calibri" w:cs="Calibri"/>
          <w:sz w:val="22"/>
          <w:szCs w:val="22"/>
        </w:rPr>
        <w:t xml:space="preserve"> Ventricular pacing after administration of 18 mg of adenosine showing no evidence of loss of retrograde conduction over the accessory pathway. </w:t>
      </w:r>
      <w:r w:rsidR="006A26D8" w:rsidRPr="00DF6572">
        <w:rPr>
          <w:rFonts w:ascii="Calibri" w:hAnsi="Calibri" w:cs="Calibri"/>
          <w:sz w:val="22"/>
          <w:szCs w:val="22"/>
        </w:rPr>
        <w:t>(</w:t>
      </w:r>
      <w:r w:rsidRPr="00DF6572">
        <w:rPr>
          <w:rFonts w:ascii="Calibri" w:hAnsi="Calibri" w:cs="Calibri"/>
          <w:sz w:val="22"/>
          <w:szCs w:val="22"/>
        </w:rPr>
        <w:t>B</w:t>
      </w:r>
      <w:r w:rsidR="006A26D8" w:rsidRPr="00DF6572">
        <w:rPr>
          <w:rFonts w:ascii="Calibri" w:hAnsi="Calibri" w:cs="Calibri"/>
          <w:sz w:val="22"/>
          <w:szCs w:val="22"/>
        </w:rPr>
        <w:t>)</w:t>
      </w:r>
      <w:r w:rsidRPr="00DF6572">
        <w:rPr>
          <w:rFonts w:ascii="Calibri" w:hAnsi="Calibri" w:cs="Calibri"/>
          <w:sz w:val="22"/>
          <w:szCs w:val="22"/>
        </w:rPr>
        <w:t xml:space="preserve"> Post Ablation EKG shows loss of preexcitation and loss of delta wave suggestive of antegrade conduction loss over the accessory pathway.</w:t>
      </w:r>
      <w:r w:rsidR="00FB456A" w:rsidRPr="00DF6572">
        <w:rPr>
          <w:rFonts w:ascii="Calibri" w:hAnsi="Calibri" w:cs="Calibri"/>
          <w:sz w:val="22"/>
          <w:szCs w:val="22"/>
        </w:rPr>
        <w:br w:type="page"/>
      </w:r>
    </w:p>
    <w:p w14:paraId="04170106" w14:textId="1F93E401" w:rsidR="00FB456A" w:rsidRPr="00DF6572" w:rsidRDefault="00FB456A" w:rsidP="00DF6572">
      <w:pPr>
        <w:spacing w:after="0" w:line="240" w:lineRule="auto"/>
        <w:rPr>
          <w:rFonts w:ascii="Calibri" w:hAnsi="Calibri" w:cs="Calibri"/>
          <w:b/>
          <w:sz w:val="22"/>
          <w:szCs w:val="22"/>
        </w:rPr>
      </w:pPr>
      <w:r w:rsidRPr="00DF6572">
        <w:rPr>
          <w:rFonts w:ascii="Calibri" w:hAnsi="Calibri" w:cs="Calibri"/>
          <w:b/>
          <w:sz w:val="22"/>
          <w:szCs w:val="22"/>
        </w:rPr>
        <w:lastRenderedPageBreak/>
        <w:t>Figure 1</w:t>
      </w:r>
    </w:p>
    <w:p w14:paraId="654B94AF" w14:textId="079EC4EC" w:rsidR="00FB456A" w:rsidRPr="00DF6572" w:rsidRDefault="00FB456A" w:rsidP="00DF6572">
      <w:pPr>
        <w:spacing w:after="0" w:line="240" w:lineRule="auto"/>
        <w:rPr>
          <w:rFonts w:ascii="Calibri" w:hAnsi="Calibri" w:cs="Calibri"/>
          <w:sz w:val="22"/>
          <w:szCs w:val="22"/>
        </w:rPr>
      </w:pPr>
      <w:r w:rsidRPr="00DF6572">
        <w:rPr>
          <w:rFonts w:ascii="Calibri" w:hAnsi="Calibri" w:cs="Calibri"/>
          <w:noProof/>
          <w:sz w:val="22"/>
          <w:szCs w:val="22"/>
          <w:lang w:val="en-IN" w:eastAsia="en-IN"/>
        </w:rPr>
        <w:drawing>
          <wp:inline distT="114300" distB="114300" distL="114300" distR="114300" wp14:anchorId="70F53AF1" wp14:editId="14873218">
            <wp:extent cx="5943600" cy="2908300"/>
            <wp:effectExtent l="0" t="0" r="0" b="635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5"/>
                    <a:srcRect/>
                    <a:stretch>
                      <a:fillRect/>
                    </a:stretch>
                  </pic:blipFill>
                  <pic:spPr>
                    <a:xfrm>
                      <a:off x="0" y="0"/>
                      <a:ext cx="5943600" cy="2908300"/>
                    </a:xfrm>
                    <a:prstGeom prst="rect">
                      <a:avLst/>
                    </a:prstGeom>
                    <a:ln/>
                  </pic:spPr>
                </pic:pic>
              </a:graphicData>
            </a:graphic>
          </wp:inline>
        </w:drawing>
      </w:r>
    </w:p>
    <w:p w14:paraId="7920F170" w14:textId="77777777" w:rsidR="00FB456A" w:rsidRPr="00DF6572" w:rsidRDefault="00FB456A" w:rsidP="00DF6572">
      <w:pPr>
        <w:spacing w:after="0" w:line="240" w:lineRule="auto"/>
        <w:rPr>
          <w:rFonts w:ascii="Calibri" w:hAnsi="Calibri" w:cs="Calibri"/>
          <w:sz w:val="22"/>
          <w:szCs w:val="22"/>
        </w:rPr>
      </w:pPr>
    </w:p>
    <w:p w14:paraId="2EE1FF9C" w14:textId="10C71075" w:rsidR="00FB456A" w:rsidRPr="00DF6572" w:rsidRDefault="00FB456A" w:rsidP="00DF6572">
      <w:pPr>
        <w:spacing w:after="0" w:line="240" w:lineRule="auto"/>
        <w:rPr>
          <w:rFonts w:ascii="Calibri" w:hAnsi="Calibri" w:cs="Calibri"/>
          <w:b/>
          <w:sz w:val="22"/>
          <w:szCs w:val="22"/>
        </w:rPr>
      </w:pPr>
      <w:r w:rsidRPr="00DF6572">
        <w:rPr>
          <w:rFonts w:ascii="Calibri" w:hAnsi="Calibri" w:cs="Calibri"/>
          <w:b/>
          <w:sz w:val="22"/>
          <w:szCs w:val="22"/>
        </w:rPr>
        <w:t>Figure 2</w:t>
      </w:r>
    </w:p>
    <w:p w14:paraId="64520E3D" w14:textId="56230239" w:rsidR="00FB456A" w:rsidRPr="00DF6572" w:rsidRDefault="00FB456A" w:rsidP="00DF6572">
      <w:pPr>
        <w:spacing w:after="0" w:line="240" w:lineRule="auto"/>
        <w:rPr>
          <w:rFonts w:ascii="Calibri" w:hAnsi="Calibri" w:cs="Calibri"/>
          <w:b/>
          <w:sz w:val="22"/>
          <w:szCs w:val="22"/>
        </w:rPr>
      </w:pPr>
      <w:r w:rsidRPr="00DF6572">
        <w:rPr>
          <w:rFonts w:ascii="Calibri" w:hAnsi="Calibri" w:cs="Calibri"/>
          <w:noProof/>
          <w:sz w:val="22"/>
          <w:szCs w:val="22"/>
          <w:lang w:val="en-IN" w:eastAsia="en-IN"/>
        </w:rPr>
        <w:drawing>
          <wp:inline distT="114300" distB="114300" distL="114300" distR="114300" wp14:anchorId="181923DE" wp14:editId="763C4E31">
            <wp:extent cx="5943600" cy="3759200"/>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6"/>
                    <a:srcRect/>
                    <a:stretch>
                      <a:fillRect/>
                    </a:stretch>
                  </pic:blipFill>
                  <pic:spPr>
                    <a:xfrm>
                      <a:off x="0" y="0"/>
                      <a:ext cx="5943600" cy="3759200"/>
                    </a:xfrm>
                    <a:prstGeom prst="rect">
                      <a:avLst/>
                    </a:prstGeom>
                    <a:ln/>
                  </pic:spPr>
                </pic:pic>
              </a:graphicData>
            </a:graphic>
          </wp:inline>
        </w:drawing>
      </w:r>
    </w:p>
    <w:p w14:paraId="3AF914C0" w14:textId="2FFF69F1" w:rsidR="00482961" w:rsidRDefault="00482961">
      <w:pPr>
        <w:rPr>
          <w:rFonts w:ascii="Calibri" w:hAnsi="Calibri" w:cs="Calibri"/>
          <w:b/>
          <w:sz w:val="22"/>
          <w:szCs w:val="22"/>
        </w:rPr>
      </w:pPr>
      <w:r>
        <w:rPr>
          <w:rFonts w:ascii="Calibri" w:hAnsi="Calibri" w:cs="Calibri"/>
          <w:b/>
          <w:sz w:val="22"/>
          <w:szCs w:val="22"/>
        </w:rPr>
        <w:br w:type="page"/>
      </w:r>
    </w:p>
    <w:p w14:paraId="2F17D6FE" w14:textId="059287C8" w:rsidR="00FB456A" w:rsidRPr="00DF6572" w:rsidRDefault="00FB456A" w:rsidP="00DF6572">
      <w:pPr>
        <w:spacing w:after="0" w:line="240" w:lineRule="auto"/>
        <w:rPr>
          <w:rFonts w:ascii="Calibri" w:hAnsi="Calibri" w:cs="Calibri"/>
          <w:b/>
          <w:sz w:val="22"/>
          <w:szCs w:val="22"/>
        </w:rPr>
      </w:pPr>
      <w:r w:rsidRPr="00DF6572">
        <w:rPr>
          <w:rFonts w:ascii="Calibri" w:hAnsi="Calibri" w:cs="Calibri"/>
          <w:b/>
          <w:sz w:val="22"/>
          <w:szCs w:val="22"/>
        </w:rPr>
        <w:lastRenderedPageBreak/>
        <w:t>Figure 3</w:t>
      </w:r>
    </w:p>
    <w:p w14:paraId="009DD462" w14:textId="6632BA77" w:rsidR="00FB456A" w:rsidRPr="00DF6572" w:rsidRDefault="00FB456A" w:rsidP="00DF6572">
      <w:pPr>
        <w:spacing w:after="0" w:line="240" w:lineRule="auto"/>
        <w:rPr>
          <w:rFonts w:ascii="Calibri" w:hAnsi="Calibri" w:cs="Calibri"/>
          <w:b/>
          <w:sz w:val="22"/>
          <w:szCs w:val="22"/>
        </w:rPr>
      </w:pPr>
      <w:r w:rsidRPr="00DF6572">
        <w:rPr>
          <w:rFonts w:ascii="Calibri" w:hAnsi="Calibri" w:cs="Calibri"/>
          <w:noProof/>
          <w:sz w:val="22"/>
          <w:szCs w:val="22"/>
          <w:lang w:val="en-IN" w:eastAsia="en-IN"/>
        </w:rPr>
        <w:drawing>
          <wp:inline distT="114300" distB="114300" distL="114300" distR="114300" wp14:anchorId="432856B9" wp14:editId="7D388DC5">
            <wp:extent cx="5943600" cy="3340100"/>
            <wp:effectExtent l="0" t="0" r="0" b="0"/>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7"/>
                    <a:srcRect/>
                    <a:stretch>
                      <a:fillRect/>
                    </a:stretch>
                  </pic:blipFill>
                  <pic:spPr>
                    <a:xfrm>
                      <a:off x="0" y="0"/>
                      <a:ext cx="5943600" cy="3340100"/>
                    </a:xfrm>
                    <a:prstGeom prst="rect">
                      <a:avLst/>
                    </a:prstGeom>
                    <a:ln/>
                  </pic:spPr>
                </pic:pic>
              </a:graphicData>
            </a:graphic>
          </wp:inline>
        </w:drawing>
      </w:r>
    </w:p>
    <w:p w14:paraId="41E963C8" w14:textId="77777777" w:rsidR="00FB456A" w:rsidRPr="00DF6572" w:rsidRDefault="00FB456A" w:rsidP="00DF6572">
      <w:pPr>
        <w:spacing w:after="0" w:line="240" w:lineRule="auto"/>
        <w:rPr>
          <w:rFonts w:ascii="Calibri" w:hAnsi="Calibri" w:cs="Calibri"/>
          <w:b/>
          <w:sz w:val="22"/>
          <w:szCs w:val="22"/>
        </w:rPr>
      </w:pPr>
    </w:p>
    <w:p w14:paraId="409FA783" w14:textId="15784909" w:rsidR="00FB456A" w:rsidRPr="00DF6572" w:rsidRDefault="00FB456A" w:rsidP="00DF6572">
      <w:pPr>
        <w:spacing w:after="0" w:line="240" w:lineRule="auto"/>
        <w:rPr>
          <w:rFonts w:ascii="Calibri" w:hAnsi="Calibri" w:cs="Calibri"/>
          <w:b/>
          <w:sz w:val="22"/>
          <w:szCs w:val="22"/>
        </w:rPr>
      </w:pPr>
      <w:r w:rsidRPr="00DF6572">
        <w:rPr>
          <w:rFonts w:ascii="Calibri" w:hAnsi="Calibri" w:cs="Calibri"/>
          <w:b/>
          <w:sz w:val="22"/>
          <w:szCs w:val="22"/>
        </w:rPr>
        <w:t>Figure 4</w:t>
      </w:r>
    </w:p>
    <w:p w14:paraId="31A5C1A1" w14:textId="64C1E38C" w:rsidR="00FB456A" w:rsidRPr="00DF6572" w:rsidRDefault="00476E79" w:rsidP="00DF6572">
      <w:pPr>
        <w:spacing w:after="0" w:line="240" w:lineRule="auto"/>
        <w:rPr>
          <w:rFonts w:ascii="Calibri" w:hAnsi="Calibri" w:cs="Calibri"/>
          <w:b/>
          <w:sz w:val="22"/>
          <w:szCs w:val="22"/>
        </w:rPr>
      </w:pPr>
      <w:r w:rsidRPr="00DF6572">
        <w:rPr>
          <w:rFonts w:ascii="Calibri" w:hAnsi="Calibri" w:cs="Calibri"/>
          <w:noProof/>
          <w:sz w:val="22"/>
          <w:szCs w:val="22"/>
          <w:shd w:val="clear" w:color="auto" w:fill="C6C6C6"/>
          <w:lang w:val="en-IN" w:eastAsia="en-IN"/>
        </w:rPr>
        <w:drawing>
          <wp:inline distT="114300" distB="114300" distL="114300" distR="114300" wp14:anchorId="7D436758" wp14:editId="0BB6F9E3">
            <wp:extent cx="5943600" cy="2971800"/>
            <wp:effectExtent l="0" t="0" r="0" b="0"/>
            <wp:docPr id="4" name="image1.png" descr="Screenshot 2025-12-23 at 9.03.38 PM.png"/>
            <wp:cNvGraphicFramePr/>
            <a:graphic xmlns:a="http://schemas.openxmlformats.org/drawingml/2006/main">
              <a:graphicData uri="http://schemas.openxmlformats.org/drawingml/2006/picture">
                <pic:pic xmlns:pic="http://schemas.openxmlformats.org/drawingml/2006/picture">
                  <pic:nvPicPr>
                    <pic:cNvPr id="0" name="image1.png" descr="Screenshot 2025-12-23 at 9.03.38 PM.png"/>
                    <pic:cNvPicPr preferRelativeResize="0"/>
                  </pic:nvPicPr>
                  <pic:blipFill>
                    <a:blip r:embed="rId28"/>
                    <a:srcRect/>
                    <a:stretch>
                      <a:fillRect/>
                    </a:stretch>
                  </pic:blipFill>
                  <pic:spPr>
                    <a:xfrm>
                      <a:off x="0" y="0"/>
                      <a:ext cx="5943600" cy="2971800"/>
                    </a:xfrm>
                    <a:prstGeom prst="rect">
                      <a:avLst/>
                    </a:prstGeom>
                    <a:ln/>
                  </pic:spPr>
                </pic:pic>
              </a:graphicData>
            </a:graphic>
          </wp:inline>
        </w:drawing>
      </w:r>
    </w:p>
    <w:p w14:paraId="3F0217DA" w14:textId="53C9C619" w:rsidR="00482961" w:rsidRDefault="00482961">
      <w:pPr>
        <w:rPr>
          <w:rFonts w:ascii="Calibri" w:hAnsi="Calibri" w:cs="Calibri"/>
          <w:b/>
          <w:sz w:val="22"/>
          <w:szCs w:val="22"/>
        </w:rPr>
      </w:pPr>
      <w:r>
        <w:rPr>
          <w:rFonts w:ascii="Calibri" w:hAnsi="Calibri" w:cs="Calibri"/>
          <w:b/>
          <w:sz w:val="22"/>
          <w:szCs w:val="22"/>
        </w:rPr>
        <w:br w:type="page"/>
      </w:r>
    </w:p>
    <w:p w14:paraId="47EA333E" w14:textId="2736A8FB" w:rsidR="00FB456A" w:rsidRPr="00DF6572" w:rsidRDefault="00FB456A" w:rsidP="00DF6572">
      <w:pPr>
        <w:spacing w:after="0" w:line="240" w:lineRule="auto"/>
        <w:rPr>
          <w:rFonts w:ascii="Calibri" w:hAnsi="Calibri" w:cs="Calibri"/>
          <w:b/>
          <w:sz w:val="22"/>
          <w:szCs w:val="22"/>
        </w:rPr>
      </w:pPr>
      <w:r w:rsidRPr="00DF6572">
        <w:rPr>
          <w:rFonts w:ascii="Calibri" w:hAnsi="Calibri" w:cs="Calibri"/>
          <w:b/>
          <w:sz w:val="22"/>
          <w:szCs w:val="22"/>
        </w:rPr>
        <w:lastRenderedPageBreak/>
        <w:t>Figure 5</w:t>
      </w:r>
    </w:p>
    <w:p w14:paraId="4E59E248" w14:textId="66464375" w:rsidR="00FB456A" w:rsidRPr="00DF6572" w:rsidRDefault="00476E79" w:rsidP="00DF6572">
      <w:pPr>
        <w:spacing w:after="0" w:line="240" w:lineRule="auto"/>
        <w:rPr>
          <w:rFonts w:ascii="Calibri" w:hAnsi="Calibri" w:cs="Calibri"/>
          <w:b/>
          <w:sz w:val="22"/>
          <w:szCs w:val="22"/>
        </w:rPr>
      </w:pPr>
      <w:r w:rsidRPr="00DF6572">
        <w:rPr>
          <w:rFonts w:ascii="Calibri" w:hAnsi="Calibri" w:cs="Calibri"/>
          <w:noProof/>
          <w:sz w:val="22"/>
          <w:szCs w:val="22"/>
          <w:lang w:val="en-IN" w:eastAsia="en-IN"/>
        </w:rPr>
        <w:drawing>
          <wp:inline distT="114300" distB="114300" distL="114300" distR="114300" wp14:anchorId="3096BDB1" wp14:editId="0764D2F2">
            <wp:extent cx="5943600" cy="3759200"/>
            <wp:effectExtent l="0" t="0" r="0" b="0"/>
            <wp:docPr id="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9"/>
                    <a:srcRect/>
                    <a:stretch>
                      <a:fillRect/>
                    </a:stretch>
                  </pic:blipFill>
                  <pic:spPr>
                    <a:xfrm>
                      <a:off x="0" y="0"/>
                      <a:ext cx="5943600" cy="3759200"/>
                    </a:xfrm>
                    <a:prstGeom prst="rect">
                      <a:avLst/>
                    </a:prstGeom>
                    <a:ln/>
                  </pic:spPr>
                </pic:pic>
              </a:graphicData>
            </a:graphic>
          </wp:inline>
        </w:drawing>
      </w:r>
    </w:p>
    <w:p w14:paraId="694AC70F" w14:textId="77777777" w:rsidR="00FB456A" w:rsidRPr="00DF6572" w:rsidRDefault="00FB456A" w:rsidP="00DF6572">
      <w:pPr>
        <w:spacing w:after="0" w:line="240" w:lineRule="auto"/>
        <w:rPr>
          <w:rFonts w:ascii="Calibri" w:hAnsi="Calibri" w:cs="Calibri"/>
          <w:b/>
          <w:sz w:val="22"/>
          <w:szCs w:val="22"/>
        </w:rPr>
      </w:pPr>
    </w:p>
    <w:p w14:paraId="7EBCA584" w14:textId="72FF5D61" w:rsidR="00FB456A" w:rsidRPr="00DF6572" w:rsidRDefault="00FB456A" w:rsidP="00DF6572">
      <w:pPr>
        <w:spacing w:after="0" w:line="240" w:lineRule="auto"/>
        <w:rPr>
          <w:rFonts w:ascii="Calibri" w:hAnsi="Calibri" w:cs="Calibri"/>
          <w:b/>
          <w:sz w:val="22"/>
          <w:szCs w:val="22"/>
        </w:rPr>
      </w:pPr>
      <w:r w:rsidRPr="00DF6572">
        <w:rPr>
          <w:rFonts w:ascii="Calibri" w:hAnsi="Calibri" w:cs="Calibri"/>
          <w:b/>
          <w:sz w:val="22"/>
          <w:szCs w:val="22"/>
        </w:rPr>
        <w:t>Figure 6</w:t>
      </w:r>
    </w:p>
    <w:p w14:paraId="74C381A8" w14:textId="1230B9FE" w:rsidR="00FB456A" w:rsidRPr="00DF6572" w:rsidRDefault="00476E79" w:rsidP="00DF6572">
      <w:pPr>
        <w:spacing w:after="0" w:line="240" w:lineRule="auto"/>
        <w:rPr>
          <w:rFonts w:ascii="Calibri" w:hAnsi="Calibri" w:cs="Calibri"/>
          <w:b/>
          <w:sz w:val="22"/>
          <w:szCs w:val="22"/>
        </w:rPr>
      </w:pPr>
      <w:r w:rsidRPr="00DF6572">
        <w:rPr>
          <w:rFonts w:ascii="Calibri" w:hAnsi="Calibri" w:cs="Calibri"/>
          <w:noProof/>
          <w:sz w:val="22"/>
          <w:szCs w:val="22"/>
          <w:lang w:val="en-IN" w:eastAsia="en-IN"/>
        </w:rPr>
        <w:drawing>
          <wp:inline distT="114300" distB="114300" distL="114300" distR="114300" wp14:anchorId="725C04BC" wp14:editId="77931244">
            <wp:extent cx="5943600" cy="2019300"/>
            <wp:effectExtent l="0" t="0" r="0" b="0"/>
            <wp:docPr id="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30"/>
                    <a:srcRect/>
                    <a:stretch>
                      <a:fillRect/>
                    </a:stretch>
                  </pic:blipFill>
                  <pic:spPr>
                    <a:xfrm>
                      <a:off x="0" y="0"/>
                      <a:ext cx="5943600" cy="2019300"/>
                    </a:xfrm>
                    <a:prstGeom prst="rect">
                      <a:avLst/>
                    </a:prstGeom>
                    <a:ln/>
                  </pic:spPr>
                </pic:pic>
              </a:graphicData>
            </a:graphic>
          </wp:inline>
        </w:drawing>
      </w:r>
    </w:p>
    <w:p w14:paraId="0B5209DD" w14:textId="64F3F447" w:rsidR="00482961" w:rsidRDefault="00482961">
      <w:pPr>
        <w:rPr>
          <w:rFonts w:ascii="Calibri" w:hAnsi="Calibri" w:cs="Calibri"/>
          <w:b/>
          <w:sz w:val="22"/>
          <w:szCs w:val="22"/>
        </w:rPr>
      </w:pPr>
      <w:r>
        <w:rPr>
          <w:rFonts w:ascii="Calibri" w:hAnsi="Calibri" w:cs="Calibri"/>
          <w:b/>
          <w:sz w:val="22"/>
          <w:szCs w:val="22"/>
        </w:rPr>
        <w:br w:type="page"/>
      </w:r>
    </w:p>
    <w:p w14:paraId="2626AA8C" w14:textId="3DBAA086" w:rsidR="00FB456A" w:rsidRPr="00DF6572" w:rsidRDefault="00FB456A" w:rsidP="00DF6572">
      <w:pPr>
        <w:spacing w:after="0" w:line="240" w:lineRule="auto"/>
        <w:rPr>
          <w:rFonts w:ascii="Calibri" w:hAnsi="Calibri" w:cs="Calibri"/>
          <w:b/>
          <w:sz w:val="22"/>
          <w:szCs w:val="22"/>
        </w:rPr>
      </w:pPr>
      <w:r w:rsidRPr="00DF6572">
        <w:rPr>
          <w:rFonts w:ascii="Calibri" w:hAnsi="Calibri" w:cs="Calibri"/>
          <w:b/>
          <w:sz w:val="22"/>
          <w:szCs w:val="22"/>
        </w:rPr>
        <w:lastRenderedPageBreak/>
        <w:t>Figure 7</w:t>
      </w:r>
    </w:p>
    <w:p w14:paraId="65511243" w14:textId="31FA4D1A" w:rsidR="00FB456A" w:rsidRPr="00DF6572" w:rsidRDefault="00476E79" w:rsidP="00DF6572">
      <w:pPr>
        <w:spacing w:after="0" w:line="240" w:lineRule="auto"/>
        <w:rPr>
          <w:rFonts w:ascii="Calibri" w:hAnsi="Calibri" w:cs="Calibri"/>
          <w:b/>
          <w:sz w:val="22"/>
          <w:szCs w:val="22"/>
        </w:rPr>
      </w:pPr>
      <w:r w:rsidRPr="00DF6572">
        <w:rPr>
          <w:rFonts w:ascii="Calibri" w:hAnsi="Calibri" w:cs="Calibri"/>
          <w:noProof/>
          <w:sz w:val="22"/>
          <w:szCs w:val="22"/>
          <w:lang w:val="en-IN" w:eastAsia="en-IN"/>
        </w:rPr>
        <w:drawing>
          <wp:inline distT="114300" distB="114300" distL="114300" distR="114300" wp14:anchorId="6A6CB775" wp14:editId="67C6FB9D">
            <wp:extent cx="3263900" cy="5613400"/>
            <wp:effectExtent l="0" t="0" r="0" b="0"/>
            <wp:docPr id="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31"/>
                    <a:srcRect/>
                    <a:stretch>
                      <a:fillRect/>
                    </a:stretch>
                  </pic:blipFill>
                  <pic:spPr>
                    <a:xfrm>
                      <a:off x="0" y="0"/>
                      <a:ext cx="3263900" cy="5613400"/>
                    </a:xfrm>
                    <a:prstGeom prst="rect">
                      <a:avLst/>
                    </a:prstGeom>
                    <a:ln/>
                  </pic:spPr>
                </pic:pic>
              </a:graphicData>
            </a:graphic>
          </wp:inline>
        </w:drawing>
      </w:r>
    </w:p>
    <w:p w14:paraId="72369045" w14:textId="5EACDEB0" w:rsidR="00482961" w:rsidRDefault="00482961">
      <w:pPr>
        <w:rPr>
          <w:rFonts w:ascii="Calibri" w:hAnsi="Calibri" w:cs="Calibri"/>
          <w:b/>
          <w:sz w:val="22"/>
          <w:szCs w:val="22"/>
        </w:rPr>
      </w:pPr>
      <w:r>
        <w:rPr>
          <w:rFonts w:ascii="Calibri" w:hAnsi="Calibri" w:cs="Calibri"/>
          <w:b/>
          <w:sz w:val="22"/>
          <w:szCs w:val="22"/>
        </w:rPr>
        <w:br w:type="page"/>
      </w:r>
    </w:p>
    <w:p w14:paraId="34697E6C" w14:textId="7A51E7A1" w:rsidR="00FB456A" w:rsidRPr="00DF6572" w:rsidRDefault="00FB456A" w:rsidP="00DF6572">
      <w:pPr>
        <w:spacing w:after="0" w:line="240" w:lineRule="auto"/>
        <w:rPr>
          <w:rFonts w:ascii="Calibri" w:hAnsi="Calibri" w:cs="Calibri"/>
          <w:b/>
          <w:sz w:val="22"/>
          <w:szCs w:val="22"/>
        </w:rPr>
      </w:pPr>
      <w:r w:rsidRPr="00DF6572">
        <w:rPr>
          <w:rFonts w:ascii="Calibri" w:hAnsi="Calibri" w:cs="Calibri"/>
          <w:b/>
          <w:sz w:val="22"/>
          <w:szCs w:val="22"/>
        </w:rPr>
        <w:lastRenderedPageBreak/>
        <w:t>Figure 8</w:t>
      </w:r>
    </w:p>
    <w:p w14:paraId="3249918A" w14:textId="35C19C16" w:rsidR="00FB456A" w:rsidRPr="00DF6572" w:rsidRDefault="00476E79" w:rsidP="00DF6572">
      <w:pPr>
        <w:spacing w:after="0" w:line="240" w:lineRule="auto"/>
        <w:rPr>
          <w:rFonts w:ascii="Calibri" w:hAnsi="Calibri" w:cs="Calibri"/>
          <w:b/>
          <w:sz w:val="22"/>
          <w:szCs w:val="22"/>
        </w:rPr>
      </w:pPr>
      <w:r w:rsidRPr="00DF6572">
        <w:rPr>
          <w:rFonts w:ascii="Calibri" w:hAnsi="Calibri" w:cs="Calibri"/>
          <w:noProof/>
          <w:sz w:val="22"/>
          <w:szCs w:val="22"/>
          <w:shd w:val="clear" w:color="auto" w:fill="C6C6C6"/>
          <w:lang w:val="en-IN" w:eastAsia="en-IN"/>
        </w:rPr>
        <w:drawing>
          <wp:inline distT="114300" distB="114300" distL="114300" distR="114300" wp14:anchorId="5F8DD773" wp14:editId="5F8F405A">
            <wp:extent cx="5588000" cy="3340100"/>
            <wp:effectExtent l="0" t="0" r="0" b="0"/>
            <wp:docPr id="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32"/>
                    <a:srcRect/>
                    <a:stretch>
                      <a:fillRect/>
                    </a:stretch>
                  </pic:blipFill>
                  <pic:spPr>
                    <a:xfrm>
                      <a:off x="0" y="0"/>
                      <a:ext cx="5588000" cy="3340100"/>
                    </a:xfrm>
                    <a:prstGeom prst="rect">
                      <a:avLst/>
                    </a:prstGeom>
                    <a:ln/>
                  </pic:spPr>
                </pic:pic>
              </a:graphicData>
            </a:graphic>
          </wp:inline>
        </w:drawing>
      </w:r>
    </w:p>
    <w:p w14:paraId="4B613951" w14:textId="77777777" w:rsidR="00FB456A" w:rsidRPr="00DF6572" w:rsidRDefault="00FB456A" w:rsidP="00DF6572">
      <w:pPr>
        <w:spacing w:after="0" w:line="240" w:lineRule="auto"/>
        <w:rPr>
          <w:rFonts w:ascii="Calibri" w:hAnsi="Calibri" w:cs="Calibri"/>
          <w:b/>
          <w:sz w:val="22"/>
          <w:szCs w:val="22"/>
        </w:rPr>
      </w:pPr>
    </w:p>
    <w:p w14:paraId="4E23CC9A" w14:textId="559C32B4" w:rsidR="00FB456A" w:rsidRPr="00DF6572" w:rsidRDefault="00FB456A" w:rsidP="00DF6572">
      <w:pPr>
        <w:spacing w:after="0" w:line="240" w:lineRule="auto"/>
        <w:rPr>
          <w:rFonts w:ascii="Calibri" w:hAnsi="Calibri" w:cs="Calibri"/>
          <w:b/>
          <w:sz w:val="22"/>
          <w:szCs w:val="22"/>
        </w:rPr>
      </w:pPr>
      <w:r w:rsidRPr="00DF6572">
        <w:rPr>
          <w:rFonts w:ascii="Calibri" w:hAnsi="Calibri" w:cs="Calibri"/>
          <w:b/>
          <w:sz w:val="22"/>
          <w:szCs w:val="22"/>
        </w:rPr>
        <w:t>Figure 9</w:t>
      </w:r>
    </w:p>
    <w:p w14:paraId="6BE0BEA0" w14:textId="224FB322" w:rsidR="00FB456A" w:rsidRPr="00DF6572" w:rsidRDefault="00476E79" w:rsidP="00DF6572">
      <w:pPr>
        <w:spacing w:after="0" w:line="240" w:lineRule="auto"/>
        <w:rPr>
          <w:rFonts w:ascii="Calibri" w:hAnsi="Calibri" w:cs="Calibri"/>
          <w:b/>
          <w:sz w:val="22"/>
          <w:szCs w:val="22"/>
        </w:rPr>
      </w:pPr>
      <w:r w:rsidRPr="00DF6572">
        <w:rPr>
          <w:rFonts w:ascii="Calibri" w:hAnsi="Calibri" w:cs="Calibri"/>
          <w:noProof/>
          <w:sz w:val="22"/>
          <w:szCs w:val="22"/>
          <w:lang w:val="en-IN" w:eastAsia="en-IN"/>
        </w:rPr>
        <w:drawing>
          <wp:inline distT="114300" distB="114300" distL="114300" distR="114300" wp14:anchorId="6697E7E1" wp14:editId="632CE047">
            <wp:extent cx="5943600" cy="2044700"/>
            <wp:effectExtent l="0" t="0" r="0" b="0"/>
            <wp:docPr id="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33"/>
                    <a:srcRect/>
                    <a:stretch>
                      <a:fillRect/>
                    </a:stretch>
                  </pic:blipFill>
                  <pic:spPr>
                    <a:xfrm>
                      <a:off x="0" y="0"/>
                      <a:ext cx="5943600" cy="2044700"/>
                    </a:xfrm>
                    <a:prstGeom prst="rect">
                      <a:avLst/>
                    </a:prstGeom>
                    <a:ln/>
                  </pic:spPr>
                </pic:pic>
              </a:graphicData>
            </a:graphic>
          </wp:inline>
        </w:drawing>
      </w:r>
    </w:p>
    <w:p w14:paraId="27FDF70A" w14:textId="6510097A" w:rsidR="00482961" w:rsidRDefault="00482961">
      <w:pPr>
        <w:rPr>
          <w:rFonts w:ascii="Calibri" w:hAnsi="Calibri" w:cs="Calibri"/>
          <w:b/>
          <w:sz w:val="22"/>
          <w:szCs w:val="22"/>
        </w:rPr>
      </w:pPr>
      <w:r>
        <w:rPr>
          <w:rFonts w:ascii="Calibri" w:hAnsi="Calibri" w:cs="Calibri"/>
          <w:b/>
          <w:sz w:val="22"/>
          <w:szCs w:val="22"/>
        </w:rPr>
        <w:br w:type="page"/>
      </w:r>
    </w:p>
    <w:p w14:paraId="4E6D01D7" w14:textId="46EC8366" w:rsidR="00FB456A" w:rsidRPr="00DF6572" w:rsidRDefault="00FB456A" w:rsidP="00DF6572">
      <w:pPr>
        <w:spacing w:after="0" w:line="240" w:lineRule="auto"/>
        <w:rPr>
          <w:rFonts w:ascii="Calibri" w:hAnsi="Calibri" w:cs="Calibri"/>
          <w:b/>
          <w:sz w:val="22"/>
          <w:szCs w:val="22"/>
        </w:rPr>
      </w:pPr>
      <w:r w:rsidRPr="00DF6572">
        <w:rPr>
          <w:rFonts w:ascii="Calibri" w:hAnsi="Calibri" w:cs="Calibri"/>
          <w:b/>
          <w:sz w:val="22"/>
          <w:szCs w:val="22"/>
        </w:rPr>
        <w:lastRenderedPageBreak/>
        <w:t>Figure 10</w:t>
      </w:r>
    </w:p>
    <w:p w14:paraId="1357EB13" w14:textId="3723F350" w:rsidR="00FB456A" w:rsidRPr="00DF6572" w:rsidRDefault="00476E79" w:rsidP="00DF6572">
      <w:pPr>
        <w:spacing w:after="0" w:line="240" w:lineRule="auto"/>
        <w:rPr>
          <w:rFonts w:ascii="Calibri" w:hAnsi="Calibri" w:cs="Calibri"/>
          <w:sz w:val="22"/>
          <w:szCs w:val="22"/>
        </w:rPr>
      </w:pPr>
      <w:r w:rsidRPr="00DF6572">
        <w:rPr>
          <w:rFonts w:ascii="Calibri" w:hAnsi="Calibri" w:cs="Calibri"/>
          <w:noProof/>
          <w:sz w:val="22"/>
          <w:szCs w:val="22"/>
          <w:lang w:val="en-IN" w:eastAsia="en-IN"/>
        </w:rPr>
        <w:drawing>
          <wp:inline distT="114300" distB="114300" distL="114300" distR="114300" wp14:anchorId="793A2517" wp14:editId="46ADEC2D">
            <wp:extent cx="5321300" cy="5854700"/>
            <wp:effectExtent l="0" t="0" r="0" b="0"/>
            <wp:docPr id="1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34"/>
                    <a:srcRect/>
                    <a:stretch>
                      <a:fillRect/>
                    </a:stretch>
                  </pic:blipFill>
                  <pic:spPr>
                    <a:xfrm>
                      <a:off x="0" y="0"/>
                      <a:ext cx="5321300" cy="5854700"/>
                    </a:xfrm>
                    <a:prstGeom prst="rect">
                      <a:avLst/>
                    </a:prstGeom>
                    <a:ln/>
                  </pic:spPr>
                </pic:pic>
              </a:graphicData>
            </a:graphic>
          </wp:inline>
        </w:drawing>
      </w:r>
      <w:bookmarkStart w:id="0" w:name="_GoBack"/>
      <w:bookmarkEnd w:id="0"/>
    </w:p>
    <w:sectPr w:rsidR="00FB456A" w:rsidRPr="00DF6572" w:rsidSect="00DF6572">
      <w:pgSz w:w="11907" w:h="16839" w:code="9"/>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ptos">
    <w:altName w:val="Arial"/>
    <w:charset w:val="00"/>
    <w:family w:val="swiss"/>
    <w:pitch w:val="variable"/>
    <w:sig w:usb0="00000001"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Display">
    <w:altName w:val="Arial"/>
    <w:charset w:val="00"/>
    <w:family w:val="swiss"/>
    <w:pitch w:val="variable"/>
    <w:sig w:usb0="00000001" w:usb1="00000003"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D435DC"/>
    <w:multiLevelType w:val="hybridMultilevel"/>
    <w:tmpl w:val="9146A768"/>
    <w:lvl w:ilvl="0" w:tplc="E5C66A64">
      <w:start w:val="3"/>
      <w:numFmt w:val="decimal"/>
      <w:lvlText w:val="%1."/>
      <w:lvlJc w:val="left"/>
      <w:pPr>
        <w:ind w:left="720" w:hanging="360"/>
      </w:pPr>
    </w:lvl>
    <w:lvl w:ilvl="1" w:tplc="ED962950">
      <w:start w:val="1"/>
      <w:numFmt w:val="lowerLetter"/>
      <w:lvlText w:val="%2."/>
      <w:lvlJc w:val="left"/>
      <w:pPr>
        <w:ind w:left="1440" w:hanging="360"/>
      </w:pPr>
    </w:lvl>
    <w:lvl w:ilvl="2" w:tplc="447E0CC8">
      <w:start w:val="1"/>
      <w:numFmt w:val="lowerRoman"/>
      <w:lvlText w:val="%3."/>
      <w:lvlJc w:val="right"/>
      <w:pPr>
        <w:ind w:left="2160" w:hanging="180"/>
      </w:pPr>
    </w:lvl>
    <w:lvl w:ilvl="3" w:tplc="92D68A62">
      <w:start w:val="1"/>
      <w:numFmt w:val="decimal"/>
      <w:lvlText w:val="%4."/>
      <w:lvlJc w:val="left"/>
      <w:pPr>
        <w:ind w:left="2880" w:hanging="360"/>
      </w:pPr>
    </w:lvl>
    <w:lvl w:ilvl="4" w:tplc="3A78959A">
      <w:start w:val="1"/>
      <w:numFmt w:val="lowerLetter"/>
      <w:lvlText w:val="%5."/>
      <w:lvlJc w:val="left"/>
      <w:pPr>
        <w:ind w:left="3600" w:hanging="360"/>
      </w:pPr>
    </w:lvl>
    <w:lvl w:ilvl="5" w:tplc="B7F821F8">
      <w:start w:val="1"/>
      <w:numFmt w:val="lowerRoman"/>
      <w:lvlText w:val="%6."/>
      <w:lvlJc w:val="right"/>
      <w:pPr>
        <w:ind w:left="4320" w:hanging="180"/>
      </w:pPr>
    </w:lvl>
    <w:lvl w:ilvl="6" w:tplc="79A422E6">
      <w:start w:val="1"/>
      <w:numFmt w:val="decimal"/>
      <w:lvlText w:val="%7."/>
      <w:lvlJc w:val="left"/>
      <w:pPr>
        <w:ind w:left="5040" w:hanging="360"/>
      </w:pPr>
    </w:lvl>
    <w:lvl w:ilvl="7" w:tplc="1B8E9746">
      <w:start w:val="1"/>
      <w:numFmt w:val="lowerLetter"/>
      <w:lvlText w:val="%8."/>
      <w:lvlJc w:val="left"/>
      <w:pPr>
        <w:ind w:left="5760" w:hanging="360"/>
      </w:pPr>
    </w:lvl>
    <w:lvl w:ilvl="8" w:tplc="CDCE1334">
      <w:start w:val="1"/>
      <w:numFmt w:val="lowerRoman"/>
      <w:lvlText w:val="%9."/>
      <w:lvlJc w:val="right"/>
      <w:pPr>
        <w:ind w:left="6480" w:hanging="180"/>
      </w:pPr>
    </w:lvl>
  </w:abstractNum>
  <w:abstractNum w:abstractNumId="1" w15:restartNumberingAfterBreak="0">
    <w:nsid w:val="1B7D0CB6"/>
    <w:multiLevelType w:val="hybridMultilevel"/>
    <w:tmpl w:val="5AE8CDC0"/>
    <w:lvl w:ilvl="0" w:tplc="F54890EC">
      <w:start w:val="5"/>
      <w:numFmt w:val="decimal"/>
      <w:lvlText w:val="%1."/>
      <w:lvlJc w:val="left"/>
      <w:pPr>
        <w:ind w:left="720" w:hanging="360"/>
      </w:pPr>
    </w:lvl>
    <w:lvl w:ilvl="1" w:tplc="1CEAA320">
      <w:start w:val="1"/>
      <w:numFmt w:val="lowerLetter"/>
      <w:lvlText w:val="%2."/>
      <w:lvlJc w:val="left"/>
      <w:pPr>
        <w:ind w:left="1440" w:hanging="360"/>
      </w:pPr>
    </w:lvl>
    <w:lvl w:ilvl="2" w:tplc="91C829CC">
      <w:start w:val="1"/>
      <w:numFmt w:val="lowerRoman"/>
      <w:lvlText w:val="%3."/>
      <w:lvlJc w:val="right"/>
      <w:pPr>
        <w:ind w:left="2160" w:hanging="180"/>
      </w:pPr>
    </w:lvl>
    <w:lvl w:ilvl="3" w:tplc="E5B86CF8">
      <w:start w:val="1"/>
      <w:numFmt w:val="decimal"/>
      <w:lvlText w:val="%4."/>
      <w:lvlJc w:val="left"/>
      <w:pPr>
        <w:ind w:left="2880" w:hanging="360"/>
      </w:pPr>
    </w:lvl>
    <w:lvl w:ilvl="4" w:tplc="F48088E4">
      <w:start w:val="1"/>
      <w:numFmt w:val="lowerLetter"/>
      <w:lvlText w:val="%5."/>
      <w:lvlJc w:val="left"/>
      <w:pPr>
        <w:ind w:left="3600" w:hanging="360"/>
      </w:pPr>
    </w:lvl>
    <w:lvl w:ilvl="5" w:tplc="06728F5E">
      <w:start w:val="1"/>
      <w:numFmt w:val="lowerRoman"/>
      <w:lvlText w:val="%6."/>
      <w:lvlJc w:val="right"/>
      <w:pPr>
        <w:ind w:left="4320" w:hanging="180"/>
      </w:pPr>
    </w:lvl>
    <w:lvl w:ilvl="6" w:tplc="A96E630A">
      <w:start w:val="1"/>
      <w:numFmt w:val="decimal"/>
      <w:lvlText w:val="%7."/>
      <w:lvlJc w:val="left"/>
      <w:pPr>
        <w:ind w:left="5040" w:hanging="360"/>
      </w:pPr>
    </w:lvl>
    <w:lvl w:ilvl="7" w:tplc="D26ABF7C">
      <w:start w:val="1"/>
      <w:numFmt w:val="lowerLetter"/>
      <w:lvlText w:val="%8."/>
      <w:lvlJc w:val="left"/>
      <w:pPr>
        <w:ind w:left="5760" w:hanging="360"/>
      </w:pPr>
    </w:lvl>
    <w:lvl w:ilvl="8" w:tplc="9B521D7E">
      <w:start w:val="1"/>
      <w:numFmt w:val="lowerRoman"/>
      <w:lvlText w:val="%9."/>
      <w:lvlJc w:val="right"/>
      <w:pPr>
        <w:ind w:left="6480" w:hanging="180"/>
      </w:pPr>
    </w:lvl>
  </w:abstractNum>
  <w:abstractNum w:abstractNumId="2" w15:restartNumberingAfterBreak="0">
    <w:nsid w:val="24B57AD8"/>
    <w:multiLevelType w:val="hybridMultilevel"/>
    <w:tmpl w:val="63566ABA"/>
    <w:lvl w:ilvl="0" w:tplc="D7A68862">
      <w:start w:val="9"/>
      <w:numFmt w:val="decimal"/>
      <w:lvlText w:val="%1."/>
      <w:lvlJc w:val="left"/>
      <w:pPr>
        <w:ind w:left="720" w:hanging="360"/>
      </w:pPr>
    </w:lvl>
    <w:lvl w:ilvl="1" w:tplc="A28420E2">
      <w:start w:val="1"/>
      <w:numFmt w:val="lowerLetter"/>
      <w:lvlText w:val="%2."/>
      <w:lvlJc w:val="left"/>
      <w:pPr>
        <w:ind w:left="1440" w:hanging="360"/>
      </w:pPr>
    </w:lvl>
    <w:lvl w:ilvl="2" w:tplc="F30EFD68">
      <w:start w:val="1"/>
      <w:numFmt w:val="lowerRoman"/>
      <w:lvlText w:val="%3."/>
      <w:lvlJc w:val="right"/>
      <w:pPr>
        <w:ind w:left="2160" w:hanging="180"/>
      </w:pPr>
    </w:lvl>
    <w:lvl w:ilvl="3" w:tplc="341EC150">
      <w:start w:val="1"/>
      <w:numFmt w:val="decimal"/>
      <w:lvlText w:val="%4."/>
      <w:lvlJc w:val="left"/>
      <w:pPr>
        <w:ind w:left="2880" w:hanging="360"/>
      </w:pPr>
    </w:lvl>
    <w:lvl w:ilvl="4" w:tplc="94F04BCE">
      <w:start w:val="1"/>
      <w:numFmt w:val="lowerLetter"/>
      <w:lvlText w:val="%5."/>
      <w:lvlJc w:val="left"/>
      <w:pPr>
        <w:ind w:left="3600" w:hanging="360"/>
      </w:pPr>
    </w:lvl>
    <w:lvl w:ilvl="5" w:tplc="7B6EC810">
      <w:start w:val="1"/>
      <w:numFmt w:val="lowerRoman"/>
      <w:lvlText w:val="%6."/>
      <w:lvlJc w:val="right"/>
      <w:pPr>
        <w:ind w:left="4320" w:hanging="180"/>
      </w:pPr>
    </w:lvl>
    <w:lvl w:ilvl="6" w:tplc="91BC6304">
      <w:start w:val="1"/>
      <w:numFmt w:val="decimal"/>
      <w:lvlText w:val="%7."/>
      <w:lvlJc w:val="left"/>
      <w:pPr>
        <w:ind w:left="5040" w:hanging="360"/>
      </w:pPr>
    </w:lvl>
    <w:lvl w:ilvl="7" w:tplc="EA6A65A8">
      <w:start w:val="1"/>
      <w:numFmt w:val="lowerLetter"/>
      <w:lvlText w:val="%8."/>
      <w:lvlJc w:val="left"/>
      <w:pPr>
        <w:ind w:left="5760" w:hanging="360"/>
      </w:pPr>
    </w:lvl>
    <w:lvl w:ilvl="8" w:tplc="4C386B68">
      <w:start w:val="1"/>
      <w:numFmt w:val="lowerRoman"/>
      <w:lvlText w:val="%9."/>
      <w:lvlJc w:val="right"/>
      <w:pPr>
        <w:ind w:left="6480" w:hanging="180"/>
      </w:pPr>
    </w:lvl>
  </w:abstractNum>
  <w:abstractNum w:abstractNumId="3" w15:restartNumberingAfterBreak="0">
    <w:nsid w:val="31B877DC"/>
    <w:multiLevelType w:val="hybridMultilevel"/>
    <w:tmpl w:val="19A2B986"/>
    <w:lvl w:ilvl="0" w:tplc="DF484A14">
      <w:start w:val="10"/>
      <w:numFmt w:val="decimal"/>
      <w:lvlText w:val="%1."/>
      <w:lvlJc w:val="left"/>
      <w:pPr>
        <w:ind w:left="720" w:hanging="360"/>
      </w:pPr>
    </w:lvl>
    <w:lvl w:ilvl="1" w:tplc="73A6180C">
      <w:start w:val="1"/>
      <w:numFmt w:val="lowerLetter"/>
      <w:lvlText w:val="%2."/>
      <w:lvlJc w:val="left"/>
      <w:pPr>
        <w:ind w:left="1440" w:hanging="360"/>
      </w:pPr>
    </w:lvl>
    <w:lvl w:ilvl="2" w:tplc="D4507740">
      <w:start w:val="1"/>
      <w:numFmt w:val="lowerRoman"/>
      <w:lvlText w:val="%3."/>
      <w:lvlJc w:val="right"/>
      <w:pPr>
        <w:ind w:left="2160" w:hanging="180"/>
      </w:pPr>
    </w:lvl>
    <w:lvl w:ilvl="3" w:tplc="5CF0F8D4">
      <w:start w:val="1"/>
      <w:numFmt w:val="decimal"/>
      <w:lvlText w:val="%4."/>
      <w:lvlJc w:val="left"/>
      <w:pPr>
        <w:ind w:left="2880" w:hanging="360"/>
      </w:pPr>
    </w:lvl>
    <w:lvl w:ilvl="4" w:tplc="6872698E">
      <w:start w:val="1"/>
      <w:numFmt w:val="lowerLetter"/>
      <w:lvlText w:val="%5."/>
      <w:lvlJc w:val="left"/>
      <w:pPr>
        <w:ind w:left="3600" w:hanging="360"/>
      </w:pPr>
    </w:lvl>
    <w:lvl w:ilvl="5" w:tplc="F796E3C4">
      <w:start w:val="1"/>
      <w:numFmt w:val="lowerRoman"/>
      <w:lvlText w:val="%6."/>
      <w:lvlJc w:val="right"/>
      <w:pPr>
        <w:ind w:left="4320" w:hanging="180"/>
      </w:pPr>
    </w:lvl>
    <w:lvl w:ilvl="6" w:tplc="7732380A">
      <w:start w:val="1"/>
      <w:numFmt w:val="decimal"/>
      <w:lvlText w:val="%7."/>
      <w:lvlJc w:val="left"/>
      <w:pPr>
        <w:ind w:left="5040" w:hanging="360"/>
      </w:pPr>
    </w:lvl>
    <w:lvl w:ilvl="7" w:tplc="2D0C6F90">
      <w:start w:val="1"/>
      <w:numFmt w:val="lowerLetter"/>
      <w:lvlText w:val="%8."/>
      <w:lvlJc w:val="left"/>
      <w:pPr>
        <w:ind w:left="5760" w:hanging="360"/>
      </w:pPr>
    </w:lvl>
    <w:lvl w:ilvl="8" w:tplc="69DA38BA">
      <w:start w:val="1"/>
      <w:numFmt w:val="lowerRoman"/>
      <w:lvlText w:val="%9."/>
      <w:lvlJc w:val="right"/>
      <w:pPr>
        <w:ind w:left="6480" w:hanging="180"/>
      </w:pPr>
    </w:lvl>
  </w:abstractNum>
  <w:abstractNum w:abstractNumId="4" w15:restartNumberingAfterBreak="0">
    <w:nsid w:val="322DE10D"/>
    <w:multiLevelType w:val="hybridMultilevel"/>
    <w:tmpl w:val="C164D0EC"/>
    <w:lvl w:ilvl="0" w:tplc="915E6E5A">
      <w:start w:val="2"/>
      <w:numFmt w:val="decimal"/>
      <w:lvlText w:val="%1."/>
      <w:lvlJc w:val="left"/>
      <w:pPr>
        <w:ind w:left="720" w:hanging="360"/>
      </w:pPr>
    </w:lvl>
    <w:lvl w:ilvl="1" w:tplc="EDC6771A">
      <w:start w:val="1"/>
      <w:numFmt w:val="lowerLetter"/>
      <w:lvlText w:val="%2."/>
      <w:lvlJc w:val="left"/>
      <w:pPr>
        <w:ind w:left="1440" w:hanging="360"/>
      </w:pPr>
    </w:lvl>
    <w:lvl w:ilvl="2" w:tplc="AD8C7364">
      <w:start w:val="1"/>
      <w:numFmt w:val="lowerRoman"/>
      <w:lvlText w:val="%3."/>
      <w:lvlJc w:val="right"/>
      <w:pPr>
        <w:ind w:left="2160" w:hanging="180"/>
      </w:pPr>
    </w:lvl>
    <w:lvl w:ilvl="3" w:tplc="5DB8B28C">
      <w:start w:val="1"/>
      <w:numFmt w:val="decimal"/>
      <w:lvlText w:val="%4."/>
      <w:lvlJc w:val="left"/>
      <w:pPr>
        <w:ind w:left="2880" w:hanging="360"/>
      </w:pPr>
    </w:lvl>
    <w:lvl w:ilvl="4" w:tplc="169CD37C">
      <w:start w:val="1"/>
      <w:numFmt w:val="lowerLetter"/>
      <w:lvlText w:val="%5."/>
      <w:lvlJc w:val="left"/>
      <w:pPr>
        <w:ind w:left="3600" w:hanging="360"/>
      </w:pPr>
    </w:lvl>
    <w:lvl w:ilvl="5" w:tplc="E384DE64">
      <w:start w:val="1"/>
      <w:numFmt w:val="lowerRoman"/>
      <w:lvlText w:val="%6."/>
      <w:lvlJc w:val="right"/>
      <w:pPr>
        <w:ind w:left="4320" w:hanging="180"/>
      </w:pPr>
    </w:lvl>
    <w:lvl w:ilvl="6" w:tplc="3E187020">
      <w:start w:val="1"/>
      <w:numFmt w:val="decimal"/>
      <w:lvlText w:val="%7."/>
      <w:lvlJc w:val="left"/>
      <w:pPr>
        <w:ind w:left="5040" w:hanging="360"/>
      </w:pPr>
    </w:lvl>
    <w:lvl w:ilvl="7" w:tplc="1AF8DD10">
      <w:start w:val="1"/>
      <w:numFmt w:val="lowerLetter"/>
      <w:lvlText w:val="%8."/>
      <w:lvlJc w:val="left"/>
      <w:pPr>
        <w:ind w:left="5760" w:hanging="360"/>
      </w:pPr>
    </w:lvl>
    <w:lvl w:ilvl="8" w:tplc="4D48185E">
      <w:start w:val="1"/>
      <w:numFmt w:val="lowerRoman"/>
      <w:lvlText w:val="%9."/>
      <w:lvlJc w:val="right"/>
      <w:pPr>
        <w:ind w:left="6480" w:hanging="180"/>
      </w:pPr>
    </w:lvl>
  </w:abstractNum>
  <w:abstractNum w:abstractNumId="5" w15:restartNumberingAfterBreak="0">
    <w:nsid w:val="36ED9EC9"/>
    <w:multiLevelType w:val="hybridMultilevel"/>
    <w:tmpl w:val="A5F673A8"/>
    <w:lvl w:ilvl="0" w:tplc="514E82B6">
      <w:start w:val="1"/>
      <w:numFmt w:val="decimal"/>
      <w:lvlText w:val="%1."/>
      <w:lvlJc w:val="left"/>
      <w:pPr>
        <w:ind w:left="720" w:hanging="360"/>
      </w:pPr>
    </w:lvl>
    <w:lvl w:ilvl="1" w:tplc="18B652DE">
      <w:start w:val="1"/>
      <w:numFmt w:val="lowerLetter"/>
      <w:lvlText w:val="%2."/>
      <w:lvlJc w:val="left"/>
      <w:pPr>
        <w:ind w:left="1440" w:hanging="360"/>
      </w:pPr>
    </w:lvl>
    <w:lvl w:ilvl="2" w:tplc="8BBE62C4">
      <w:start w:val="1"/>
      <w:numFmt w:val="lowerRoman"/>
      <w:lvlText w:val="%3."/>
      <w:lvlJc w:val="right"/>
      <w:pPr>
        <w:ind w:left="2160" w:hanging="180"/>
      </w:pPr>
    </w:lvl>
    <w:lvl w:ilvl="3" w:tplc="63CACCAC">
      <w:start w:val="1"/>
      <w:numFmt w:val="decimal"/>
      <w:lvlText w:val="%4."/>
      <w:lvlJc w:val="left"/>
      <w:pPr>
        <w:ind w:left="2880" w:hanging="360"/>
      </w:pPr>
    </w:lvl>
    <w:lvl w:ilvl="4" w:tplc="898A1716">
      <w:start w:val="1"/>
      <w:numFmt w:val="lowerLetter"/>
      <w:lvlText w:val="%5."/>
      <w:lvlJc w:val="left"/>
      <w:pPr>
        <w:ind w:left="3600" w:hanging="360"/>
      </w:pPr>
    </w:lvl>
    <w:lvl w:ilvl="5" w:tplc="095096B0">
      <w:start w:val="1"/>
      <w:numFmt w:val="lowerRoman"/>
      <w:lvlText w:val="%6."/>
      <w:lvlJc w:val="right"/>
      <w:pPr>
        <w:ind w:left="4320" w:hanging="180"/>
      </w:pPr>
    </w:lvl>
    <w:lvl w:ilvl="6" w:tplc="80CA6AEE">
      <w:start w:val="1"/>
      <w:numFmt w:val="decimal"/>
      <w:lvlText w:val="%7."/>
      <w:lvlJc w:val="left"/>
      <w:pPr>
        <w:ind w:left="5040" w:hanging="360"/>
      </w:pPr>
    </w:lvl>
    <w:lvl w:ilvl="7" w:tplc="9296F100">
      <w:start w:val="1"/>
      <w:numFmt w:val="lowerLetter"/>
      <w:lvlText w:val="%8."/>
      <w:lvlJc w:val="left"/>
      <w:pPr>
        <w:ind w:left="5760" w:hanging="360"/>
      </w:pPr>
    </w:lvl>
    <w:lvl w:ilvl="8" w:tplc="4EC67C44">
      <w:start w:val="1"/>
      <w:numFmt w:val="lowerRoman"/>
      <w:lvlText w:val="%9."/>
      <w:lvlJc w:val="right"/>
      <w:pPr>
        <w:ind w:left="6480" w:hanging="180"/>
      </w:pPr>
    </w:lvl>
  </w:abstractNum>
  <w:abstractNum w:abstractNumId="6" w15:restartNumberingAfterBreak="0">
    <w:nsid w:val="3D4BF102"/>
    <w:multiLevelType w:val="hybridMultilevel"/>
    <w:tmpl w:val="075802B2"/>
    <w:lvl w:ilvl="0" w:tplc="B9044834">
      <w:start w:val="8"/>
      <w:numFmt w:val="decimal"/>
      <w:lvlText w:val="%1."/>
      <w:lvlJc w:val="left"/>
      <w:pPr>
        <w:ind w:left="720" w:hanging="360"/>
      </w:pPr>
    </w:lvl>
    <w:lvl w:ilvl="1" w:tplc="8A30B5DA">
      <w:start w:val="1"/>
      <w:numFmt w:val="lowerLetter"/>
      <w:lvlText w:val="%2."/>
      <w:lvlJc w:val="left"/>
      <w:pPr>
        <w:ind w:left="1440" w:hanging="360"/>
      </w:pPr>
    </w:lvl>
    <w:lvl w:ilvl="2" w:tplc="160070AC">
      <w:start w:val="1"/>
      <w:numFmt w:val="lowerRoman"/>
      <w:lvlText w:val="%3."/>
      <w:lvlJc w:val="right"/>
      <w:pPr>
        <w:ind w:left="2160" w:hanging="180"/>
      </w:pPr>
    </w:lvl>
    <w:lvl w:ilvl="3" w:tplc="FA08B60C">
      <w:start w:val="1"/>
      <w:numFmt w:val="decimal"/>
      <w:lvlText w:val="%4."/>
      <w:lvlJc w:val="left"/>
      <w:pPr>
        <w:ind w:left="2880" w:hanging="360"/>
      </w:pPr>
    </w:lvl>
    <w:lvl w:ilvl="4" w:tplc="97A07352">
      <w:start w:val="1"/>
      <w:numFmt w:val="lowerLetter"/>
      <w:lvlText w:val="%5."/>
      <w:lvlJc w:val="left"/>
      <w:pPr>
        <w:ind w:left="3600" w:hanging="360"/>
      </w:pPr>
    </w:lvl>
    <w:lvl w:ilvl="5" w:tplc="8D0EC18E">
      <w:start w:val="1"/>
      <w:numFmt w:val="lowerRoman"/>
      <w:lvlText w:val="%6."/>
      <w:lvlJc w:val="right"/>
      <w:pPr>
        <w:ind w:left="4320" w:hanging="180"/>
      </w:pPr>
    </w:lvl>
    <w:lvl w:ilvl="6" w:tplc="F38CD840">
      <w:start w:val="1"/>
      <w:numFmt w:val="decimal"/>
      <w:lvlText w:val="%7."/>
      <w:lvlJc w:val="left"/>
      <w:pPr>
        <w:ind w:left="5040" w:hanging="360"/>
      </w:pPr>
    </w:lvl>
    <w:lvl w:ilvl="7" w:tplc="C9C2A344">
      <w:start w:val="1"/>
      <w:numFmt w:val="lowerLetter"/>
      <w:lvlText w:val="%8."/>
      <w:lvlJc w:val="left"/>
      <w:pPr>
        <w:ind w:left="5760" w:hanging="360"/>
      </w:pPr>
    </w:lvl>
    <w:lvl w:ilvl="8" w:tplc="EBD0183A">
      <w:start w:val="1"/>
      <w:numFmt w:val="lowerRoman"/>
      <w:lvlText w:val="%9."/>
      <w:lvlJc w:val="right"/>
      <w:pPr>
        <w:ind w:left="6480" w:hanging="180"/>
      </w:pPr>
    </w:lvl>
  </w:abstractNum>
  <w:abstractNum w:abstractNumId="7" w15:restartNumberingAfterBreak="0">
    <w:nsid w:val="3EB1D1FC"/>
    <w:multiLevelType w:val="hybridMultilevel"/>
    <w:tmpl w:val="07220D26"/>
    <w:lvl w:ilvl="0" w:tplc="EF2AA62A">
      <w:start w:val="4"/>
      <w:numFmt w:val="decimal"/>
      <w:lvlText w:val="%1."/>
      <w:lvlJc w:val="left"/>
      <w:pPr>
        <w:ind w:left="720" w:hanging="360"/>
      </w:pPr>
    </w:lvl>
    <w:lvl w:ilvl="1" w:tplc="072C72D0">
      <w:start w:val="1"/>
      <w:numFmt w:val="lowerLetter"/>
      <w:lvlText w:val="%2."/>
      <w:lvlJc w:val="left"/>
      <w:pPr>
        <w:ind w:left="1440" w:hanging="360"/>
      </w:pPr>
    </w:lvl>
    <w:lvl w:ilvl="2" w:tplc="F3D27294">
      <w:start w:val="1"/>
      <w:numFmt w:val="lowerRoman"/>
      <w:lvlText w:val="%3."/>
      <w:lvlJc w:val="right"/>
      <w:pPr>
        <w:ind w:left="2160" w:hanging="180"/>
      </w:pPr>
    </w:lvl>
    <w:lvl w:ilvl="3" w:tplc="15445708">
      <w:start w:val="1"/>
      <w:numFmt w:val="decimal"/>
      <w:lvlText w:val="%4."/>
      <w:lvlJc w:val="left"/>
      <w:pPr>
        <w:ind w:left="2880" w:hanging="360"/>
      </w:pPr>
    </w:lvl>
    <w:lvl w:ilvl="4" w:tplc="2740286A">
      <w:start w:val="1"/>
      <w:numFmt w:val="lowerLetter"/>
      <w:lvlText w:val="%5."/>
      <w:lvlJc w:val="left"/>
      <w:pPr>
        <w:ind w:left="3600" w:hanging="360"/>
      </w:pPr>
    </w:lvl>
    <w:lvl w:ilvl="5" w:tplc="DF42A3BC">
      <w:start w:val="1"/>
      <w:numFmt w:val="lowerRoman"/>
      <w:lvlText w:val="%6."/>
      <w:lvlJc w:val="right"/>
      <w:pPr>
        <w:ind w:left="4320" w:hanging="180"/>
      </w:pPr>
    </w:lvl>
    <w:lvl w:ilvl="6" w:tplc="D8DAD098">
      <w:start w:val="1"/>
      <w:numFmt w:val="decimal"/>
      <w:lvlText w:val="%7."/>
      <w:lvlJc w:val="left"/>
      <w:pPr>
        <w:ind w:left="5040" w:hanging="360"/>
      </w:pPr>
    </w:lvl>
    <w:lvl w:ilvl="7" w:tplc="E52C50A4">
      <w:start w:val="1"/>
      <w:numFmt w:val="lowerLetter"/>
      <w:lvlText w:val="%8."/>
      <w:lvlJc w:val="left"/>
      <w:pPr>
        <w:ind w:left="5760" w:hanging="360"/>
      </w:pPr>
    </w:lvl>
    <w:lvl w:ilvl="8" w:tplc="FD08B400">
      <w:start w:val="1"/>
      <w:numFmt w:val="lowerRoman"/>
      <w:lvlText w:val="%9."/>
      <w:lvlJc w:val="right"/>
      <w:pPr>
        <w:ind w:left="6480" w:hanging="180"/>
      </w:pPr>
    </w:lvl>
  </w:abstractNum>
  <w:abstractNum w:abstractNumId="8" w15:restartNumberingAfterBreak="0">
    <w:nsid w:val="5A302FF5"/>
    <w:multiLevelType w:val="hybridMultilevel"/>
    <w:tmpl w:val="89806C40"/>
    <w:lvl w:ilvl="0" w:tplc="606450DC">
      <w:start w:val="7"/>
      <w:numFmt w:val="decimal"/>
      <w:lvlText w:val="%1."/>
      <w:lvlJc w:val="left"/>
      <w:pPr>
        <w:ind w:left="720" w:hanging="360"/>
      </w:pPr>
    </w:lvl>
    <w:lvl w:ilvl="1" w:tplc="6F7AF3B0">
      <w:start w:val="1"/>
      <w:numFmt w:val="lowerLetter"/>
      <w:lvlText w:val="%2."/>
      <w:lvlJc w:val="left"/>
      <w:pPr>
        <w:ind w:left="1440" w:hanging="360"/>
      </w:pPr>
    </w:lvl>
    <w:lvl w:ilvl="2" w:tplc="667CFA2A">
      <w:start w:val="1"/>
      <w:numFmt w:val="lowerRoman"/>
      <w:lvlText w:val="%3."/>
      <w:lvlJc w:val="right"/>
      <w:pPr>
        <w:ind w:left="2160" w:hanging="180"/>
      </w:pPr>
    </w:lvl>
    <w:lvl w:ilvl="3" w:tplc="D49AB962">
      <w:start w:val="1"/>
      <w:numFmt w:val="decimal"/>
      <w:lvlText w:val="%4."/>
      <w:lvlJc w:val="left"/>
      <w:pPr>
        <w:ind w:left="2880" w:hanging="360"/>
      </w:pPr>
    </w:lvl>
    <w:lvl w:ilvl="4" w:tplc="889C5A20">
      <w:start w:val="1"/>
      <w:numFmt w:val="lowerLetter"/>
      <w:lvlText w:val="%5."/>
      <w:lvlJc w:val="left"/>
      <w:pPr>
        <w:ind w:left="3600" w:hanging="360"/>
      </w:pPr>
    </w:lvl>
    <w:lvl w:ilvl="5" w:tplc="D0EEC836">
      <w:start w:val="1"/>
      <w:numFmt w:val="lowerRoman"/>
      <w:lvlText w:val="%6."/>
      <w:lvlJc w:val="right"/>
      <w:pPr>
        <w:ind w:left="4320" w:hanging="180"/>
      </w:pPr>
    </w:lvl>
    <w:lvl w:ilvl="6" w:tplc="7BA25E80">
      <w:start w:val="1"/>
      <w:numFmt w:val="decimal"/>
      <w:lvlText w:val="%7."/>
      <w:lvlJc w:val="left"/>
      <w:pPr>
        <w:ind w:left="5040" w:hanging="360"/>
      </w:pPr>
    </w:lvl>
    <w:lvl w:ilvl="7" w:tplc="C91E418A">
      <w:start w:val="1"/>
      <w:numFmt w:val="lowerLetter"/>
      <w:lvlText w:val="%8."/>
      <w:lvlJc w:val="left"/>
      <w:pPr>
        <w:ind w:left="5760" w:hanging="360"/>
      </w:pPr>
    </w:lvl>
    <w:lvl w:ilvl="8" w:tplc="A9744376">
      <w:start w:val="1"/>
      <w:numFmt w:val="lowerRoman"/>
      <w:lvlText w:val="%9."/>
      <w:lvlJc w:val="right"/>
      <w:pPr>
        <w:ind w:left="6480" w:hanging="180"/>
      </w:pPr>
    </w:lvl>
  </w:abstractNum>
  <w:abstractNum w:abstractNumId="9" w15:restartNumberingAfterBreak="0">
    <w:nsid w:val="64DA65E7"/>
    <w:multiLevelType w:val="hybridMultilevel"/>
    <w:tmpl w:val="C340F19E"/>
    <w:lvl w:ilvl="0" w:tplc="EABA8C3E">
      <w:start w:val="6"/>
      <w:numFmt w:val="decimal"/>
      <w:lvlText w:val="%1."/>
      <w:lvlJc w:val="left"/>
      <w:pPr>
        <w:ind w:left="720" w:hanging="360"/>
      </w:pPr>
    </w:lvl>
    <w:lvl w:ilvl="1" w:tplc="B64892DE">
      <w:start w:val="1"/>
      <w:numFmt w:val="lowerLetter"/>
      <w:lvlText w:val="%2."/>
      <w:lvlJc w:val="left"/>
      <w:pPr>
        <w:ind w:left="1440" w:hanging="360"/>
      </w:pPr>
    </w:lvl>
    <w:lvl w:ilvl="2" w:tplc="F550A732">
      <w:start w:val="1"/>
      <w:numFmt w:val="lowerRoman"/>
      <w:lvlText w:val="%3."/>
      <w:lvlJc w:val="right"/>
      <w:pPr>
        <w:ind w:left="2160" w:hanging="180"/>
      </w:pPr>
    </w:lvl>
    <w:lvl w:ilvl="3" w:tplc="DCA8CACC">
      <w:start w:val="1"/>
      <w:numFmt w:val="decimal"/>
      <w:lvlText w:val="%4."/>
      <w:lvlJc w:val="left"/>
      <w:pPr>
        <w:ind w:left="2880" w:hanging="360"/>
      </w:pPr>
    </w:lvl>
    <w:lvl w:ilvl="4" w:tplc="7F100F66">
      <w:start w:val="1"/>
      <w:numFmt w:val="lowerLetter"/>
      <w:lvlText w:val="%5."/>
      <w:lvlJc w:val="left"/>
      <w:pPr>
        <w:ind w:left="3600" w:hanging="360"/>
      </w:pPr>
    </w:lvl>
    <w:lvl w:ilvl="5" w:tplc="4030D018">
      <w:start w:val="1"/>
      <w:numFmt w:val="lowerRoman"/>
      <w:lvlText w:val="%6."/>
      <w:lvlJc w:val="right"/>
      <w:pPr>
        <w:ind w:left="4320" w:hanging="180"/>
      </w:pPr>
    </w:lvl>
    <w:lvl w:ilvl="6" w:tplc="CEC4BDFC">
      <w:start w:val="1"/>
      <w:numFmt w:val="decimal"/>
      <w:lvlText w:val="%7."/>
      <w:lvlJc w:val="left"/>
      <w:pPr>
        <w:ind w:left="5040" w:hanging="360"/>
      </w:pPr>
    </w:lvl>
    <w:lvl w:ilvl="7" w:tplc="264A59BE">
      <w:start w:val="1"/>
      <w:numFmt w:val="lowerLetter"/>
      <w:lvlText w:val="%8."/>
      <w:lvlJc w:val="left"/>
      <w:pPr>
        <w:ind w:left="5760" w:hanging="360"/>
      </w:pPr>
    </w:lvl>
    <w:lvl w:ilvl="8" w:tplc="384AD662">
      <w:start w:val="1"/>
      <w:numFmt w:val="lowerRoman"/>
      <w:lvlText w:val="%9."/>
      <w:lvlJc w:val="right"/>
      <w:pPr>
        <w:ind w:left="6480" w:hanging="180"/>
      </w:pPr>
    </w:lvl>
  </w:abstractNum>
  <w:num w:numId="1">
    <w:abstractNumId w:val="3"/>
  </w:num>
  <w:num w:numId="2">
    <w:abstractNumId w:val="2"/>
  </w:num>
  <w:num w:numId="3">
    <w:abstractNumId w:val="6"/>
  </w:num>
  <w:num w:numId="4">
    <w:abstractNumId w:val="8"/>
  </w:num>
  <w:num w:numId="5">
    <w:abstractNumId w:val="9"/>
  </w:num>
  <w:num w:numId="6">
    <w:abstractNumId w:val="1"/>
  </w:num>
  <w:num w:numId="7">
    <w:abstractNumId w:val="7"/>
  </w:num>
  <w:num w:numId="8">
    <w:abstractNumId w:val="0"/>
  </w:num>
  <w:num w:numId="9">
    <w:abstractNumId w:val="4"/>
  </w:num>
  <w:num w:numId="1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4D8033D8"/>
    <w:rsid w:val="000D2985"/>
    <w:rsid w:val="000E79BF"/>
    <w:rsid w:val="001B2C23"/>
    <w:rsid w:val="003F5F3C"/>
    <w:rsid w:val="00476E79"/>
    <w:rsid w:val="00482961"/>
    <w:rsid w:val="004C390D"/>
    <w:rsid w:val="004F4928"/>
    <w:rsid w:val="005452EC"/>
    <w:rsid w:val="005615BE"/>
    <w:rsid w:val="0057004D"/>
    <w:rsid w:val="00572B0D"/>
    <w:rsid w:val="005A3E4C"/>
    <w:rsid w:val="005D3EFE"/>
    <w:rsid w:val="006347C7"/>
    <w:rsid w:val="006A26D8"/>
    <w:rsid w:val="006D1399"/>
    <w:rsid w:val="007342C1"/>
    <w:rsid w:val="007A1079"/>
    <w:rsid w:val="007E54C3"/>
    <w:rsid w:val="008A4F3E"/>
    <w:rsid w:val="008D788C"/>
    <w:rsid w:val="00930030"/>
    <w:rsid w:val="00964832"/>
    <w:rsid w:val="009963C3"/>
    <w:rsid w:val="00A35157"/>
    <w:rsid w:val="00A839A3"/>
    <w:rsid w:val="00BA48EF"/>
    <w:rsid w:val="00BC3079"/>
    <w:rsid w:val="00BE470E"/>
    <w:rsid w:val="00C65951"/>
    <w:rsid w:val="00D7315F"/>
    <w:rsid w:val="00DF6572"/>
    <w:rsid w:val="00E020DA"/>
    <w:rsid w:val="00E63634"/>
    <w:rsid w:val="00E8181D"/>
    <w:rsid w:val="00EB21FA"/>
    <w:rsid w:val="00EB5A53"/>
    <w:rsid w:val="00ED051D"/>
    <w:rsid w:val="00FB456A"/>
    <w:rsid w:val="00FD1F13"/>
    <w:rsid w:val="00FE05B5"/>
    <w:rsid w:val="00FF73E1"/>
    <w:rsid w:val="01A7D334"/>
    <w:rsid w:val="02F0373B"/>
    <w:rsid w:val="0F433AEE"/>
    <w:rsid w:val="19AD6A5E"/>
    <w:rsid w:val="1C1D5DC4"/>
    <w:rsid w:val="2493C91D"/>
    <w:rsid w:val="29C9789C"/>
    <w:rsid w:val="32A78E9C"/>
    <w:rsid w:val="42156B4F"/>
    <w:rsid w:val="44360CC2"/>
    <w:rsid w:val="4D8033D8"/>
    <w:rsid w:val="50A8D841"/>
    <w:rsid w:val="550D5614"/>
    <w:rsid w:val="572243FE"/>
    <w:rsid w:val="5773A681"/>
    <w:rsid w:val="6040ED21"/>
    <w:rsid w:val="6F93AC59"/>
    <w:rsid w:val="7979EB9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8033D8"/>
  <w15:chartTrackingRefBased/>
  <w15:docId w15:val="{FC731640-C30E-4CDB-9416-1A3C1232C3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en-US" w:eastAsia="ja-JP" w:bidi="ar-SA"/>
      </w:rPr>
    </w:rPrDefault>
    <w:pPrDefault>
      <w:pPr>
        <w:spacing w:after="160" w:line="27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5773A681"/>
    <w:pPr>
      <w:ind w:left="720"/>
      <w:contextualSpacing/>
    </w:pPr>
  </w:style>
  <w:style w:type="character" w:styleId="Hyperlink">
    <w:name w:val="Hyperlink"/>
    <w:basedOn w:val="DefaultParagraphFont"/>
    <w:uiPriority w:val="99"/>
    <w:unhideWhenUsed/>
    <w:rsid w:val="005615BE"/>
    <w:rPr>
      <w:color w:val="467886" w:themeColor="hyperlink"/>
      <w:u w:val="single"/>
    </w:rPr>
  </w:style>
  <w:style w:type="paragraph" w:styleId="BalloonText">
    <w:name w:val="Balloon Text"/>
    <w:basedOn w:val="Normal"/>
    <w:link w:val="BalloonTextChar"/>
    <w:uiPriority w:val="99"/>
    <w:semiHidden/>
    <w:unhideWhenUsed/>
    <w:rsid w:val="006A26D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A26D8"/>
    <w:rPr>
      <w:rFonts w:ascii="Segoe UI" w:hAnsi="Segoe UI" w:cs="Segoe UI"/>
      <w:sz w:val="18"/>
      <w:szCs w:val="18"/>
    </w:rPr>
  </w:style>
  <w:style w:type="paragraph" w:customStyle="1" w:styleId="Body">
    <w:name w:val="Body"/>
    <w:rsid w:val="00BA48EF"/>
    <w:pPr>
      <w:pBdr>
        <w:top w:val="nil"/>
        <w:left w:val="nil"/>
        <w:bottom w:val="nil"/>
        <w:right w:val="nil"/>
        <w:between w:val="nil"/>
        <w:bar w:val="nil"/>
      </w:pBdr>
      <w:spacing w:after="0" w:line="240" w:lineRule="auto"/>
    </w:pPr>
    <w:rPr>
      <w:rFonts w:ascii="Cambria" w:eastAsia="Cambria" w:hAnsi="Cambria" w:cs="Cambria"/>
      <w:color w:val="000000"/>
      <w:u w:color="000000"/>
      <w:bdr w:val="ni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pubmed.ncbi.nlm.nih.gov/23960634" TargetMode="External"/><Relationship Id="rId13" Type="http://schemas.openxmlformats.org/officeDocument/2006/relationships/hyperlink" Target="https://doi.org/10.1111/j.1540-8159.2008.01123.x" TargetMode="External"/><Relationship Id="rId18" Type="http://schemas.openxmlformats.org/officeDocument/2006/relationships/hyperlink" Target="https://pubmed.ncbi.nlm.nih.gov/36898470" TargetMode="External"/><Relationship Id="rId26" Type="http://schemas.openxmlformats.org/officeDocument/2006/relationships/image" Target="media/image2.png"/><Relationship Id="rId3" Type="http://schemas.openxmlformats.org/officeDocument/2006/relationships/settings" Target="settings.xml"/><Relationship Id="rId21" Type="http://schemas.openxmlformats.org/officeDocument/2006/relationships/hyperlink" Target="https://doi.org/10.1093/europace/euq086" TargetMode="External"/><Relationship Id="rId34" Type="http://schemas.openxmlformats.org/officeDocument/2006/relationships/image" Target="media/image10.png"/><Relationship Id="rId7" Type="http://schemas.openxmlformats.org/officeDocument/2006/relationships/hyperlink" Target="https://doi.org/10.1016/j.jsha.2010.07.009" TargetMode="External"/><Relationship Id="rId12" Type="http://schemas.openxmlformats.org/officeDocument/2006/relationships/hyperlink" Target="https://pubmed.ncbi.nlm.nih.gov/30182165" TargetMode="External"/><Relationship Id="rId17" Type="http://schemas.openxmlformats.org/officeDocument/2006/relationships/hyperlink" Target="https://doi.org/10.1016/j.hrthm.2023.03.006" TargetMode="External"/><Relationship Id="rId25" Type="http://schemas.openxmlformats.org/officeDocument/2006/relationships/image" Target="media/image1.png"/><Relationship Id="rId33" Type="http://schemas.openxmlformats.org/officeDocument/2006/relationships/image" Target="media/image9.png"/><Relationship Id="rId2" Type="http://schemas.openxmlformats.org/officeDocument/2006/relationships/styles" Target="styles.xml"/><Relationship Id="rId16" Type="http://schemas.openxmlformats.org/officeDocument/2006/relationships/hyperlink" Target="https://pubmed.ncbi.nlm.nih.gov/9817553" TargetMode="External"/><Relationship Id="rId20" Type="http://schemas.openxmlformats.org/officeDocument/2006/relationships/hyperlink" Target="https://pubmed.ncbi.nlm.nih.gov/1721130" TargetMode="External"/><Relationship Id="rId29" Type="http://schemas.openxmlformats.org/officeDocument/2006/relationships/image" Target="media/image5.png"/><Relationship Id="rId1" Type="http://schemas.openxmlformats.org/officeDocument/2006/relationships/numbering" Target="numbering.xml"/><Relationship Id="rId6" Type="http://schemas.openxmlformats.org/officeDocument/2006/relationships/hyperlink" Target="https://pubmed.ncbi.nlm.nih.gov/10492844" TargetMode="External"/><Relationship Id="rId11" Type="http://schemas.openxmlformats.org/officeDocument/2006/relationships/hyperlink" Target="https://doi.org/10.1007/s00392-018-1367-3" TargetMode="External"/><Relationship Id="rId24" Type="http://schemas.openxmlformats.org/officeDocument/2006/relationships/hyperlink" Target="https://pubmed.ncbi.nlm.nih.gov/37483154" TargetMode="External"/><Relationship Id="rId32" Type="http://schemas.openxmlformats.org/officeDocument/2006/relationships/image" Target="media/image8.png"/><Relationship Id="rId5" Type="http://schemas.openxmlformats.org/officeDocument/2006/relationships/hyperlink" Target="https://doi.org/10.1002/clc.4960220810" TargetMode="External"/><Relationship Id="rId15" Type="http://schemas.openxmlformats.org/officeDocument/2006/relationships/hyperlink" Target="https://doi.org/10.1111/j.1540-8167.1998.tb00879.x" TargetMode="External"/><Relationship Id="rId23" Type="http://schemas.openxmlformats.org/officeDocument/2006/relationships/hyperlink" Target="https://doi.org/10.1111/pace.14788" TargetMode="External"/><Relationship Id="rId28" Type="http://schemas.openxmlformats.org/officeDocument/2006/relationships/image" Target="media/image4.png"/><Relationship Id="rId36" Type="http://schemas.openxmlformats.org/officeDocument/2006/relationships/theme" Target="theme/theme1.xml"/><Relationship Id="rId10" Type="http://schemas.openxmlformats.org/officeDocument/2006/relationships/hyperlink" Target="https://pubmed.ncbi.nlm.nih.gov/12221053" TargetMode="External"/><Relationship Id="rId19" Type="http://schemas.openxmlformats.org/officeDocument/2006/relationships/hyperlink" Target="https://doi.org/10.1111/j.1540-8159.1991.tb04069.x" TargetMode="External"/><Relationship Id="rId31" Type="http://schemas.openxmlformats.org/officeDocument/2006/relationships/image" Target="media/image7.png"/><Relationship Id="rId4" Type="http://schemas.openxmlformats.org/officeDocument/2006/relationships/webSettings" Target="webSettings.xml"/><Relationship Id="rId9" Type="http://schemas.openxmlformats.org/officeDocument/2006/relationships/hyperlink" Target="https://doi.org/10.1161/01.cir.0000028464.12047.a6" TargetMode="External"/><Relationship Id="rId14" Type="http://schemas.openxmlformats.org/officeDocument/2006/relationships/hyperlink" Target="https://pubmed.ncbi.nlm.nih.gov/18684252" TargetMode="External"/><Relationship Id="rId22" Type="http://schemas.openxmlformats.org/officeDocument/2006/relationships/hyperlink" Target="https://pubmed.ncbi.nlm.nih.gov/20356913" TargetMode="External"/><Relationship Id="rId27" Type="http://schemas.openxmlformats.org/officeDocument/2006/relationships/image" Target="media/image3.png"/><Relationship Id="rId30" Type="http://schemas.openxmlformats.org/officeDocument/2006/relationships/image" Target="media/image6.png"/><Relationship Id="rId3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113</TotalTime>
  <Pages>11</Pages>
  <Words>2681</Words>
  <Characters>15286</Characters>
  <Application>Microsoft Office Word</Application>
  <DocSecurity>0</DocSecurity>
  <Lines>127</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17932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CostaIi, Anthony J.</dc:creator>
  <cp:keywords/>
  <dc:description/>
  <cp:lastModifiedBy>Author</cp:lastModifiedBy>
  <cp:revision>41</cp:revision>
  <dcterms:created xsi:type="dcterms:W3CDTF">2026-04-08T23:58:00Z</dcterms:created>
  <dcterms:modified xsi:type="dcterms:W3CDTF">2026-05-23T06:16:00Z</dcterms:modified>
</cp:coreProperties>
</file>