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109D0D" w14:textId="0980B907" w:rsidR="0097607B" w:rsidRPr="006A3505" w:rsidRDefault="0097607B"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b w:val="0"/>
          <w:bCs w:val="0"/>
          <w:sz w:val="22"/>
          <w:szCs w:val="22"/>
        </w:rPr>
        <w:t xml:space="preserve">A </w:t>
      </w:r>
      <w:r w:rsidR="007941E9" w:rsidRPr="006A3505">
        <w:rPr>
          <w:rStyle w:val="Strong"/>
          <w:rFonts w:ascii="Calibri" w:eastAsiaTheme="majorEastAsia" w:hAnsi="Calibri" w:cs="Calibri"/>
          <w:b w:val="0"/>
          <w:bCs w:val="0"/>
          <w:sz w:val="22"/>
          <w:szCs w:val="22"/>
        </w:rPr>
        <w:t>C</w:t>
      </w:r>
      <w:r w:rsidRPr="006A3505">
        <w:rPr>
          <w:rStyle w:val="Strong"/>
          <w:rFonts w:ascii="Calibri" w:eastAsiaTheme="majorEastAsia" w:hAnsi="Calibri" w:cs="Calibri"/>
          <w:b w:val="0"/>
          <w:bCs w:val="0"/>
          <w:sz w:val="22"/>
          <w:szCs w:val="22"/>
        </w:rPr>
        <w:t xml:space="preserve">ase Report </w:t>
      </w:r>
      <w:r w:rsidR="00C73648" w:rsidRPr="006A3505">
        <w:rPr>
          <w:rStyle w:val="Strong"/>
          <w:rFonts w:ascii="Calibri" w:eastAsiaTheme="majorEastAsia" w:hAnsi="Calibri" w:cs="Calibri"/>
          <w:b w:val="0"/>
          <w:bCs w:val="0"/>
          <w:sz w:val="22"/>
          <w:szCs w:val="22"/>
        </w:rPr>
        <w:t>of</w:t>
      </w:r>
      <w:r w:rsidR="0038282A" w:rsidRPr="006A3505">
        <w:rPr>
          <w:rStyle w:val="Strong"/>
          <w:rFonts w:ascii="Calibri" w:eastAsiaTheme="majorEastAsia" w:hAnsi="Calibri" w:cs="Calibri"/>
          <w:sz w:val="22"/>
          <w:szCs w:val="22"/>
        </w:rPr>
        <w:t xml:space="preserve"> </w:t>
      </w:r>
      <w:r w:rsidR="00C73648" w:rsidRPr="006A3505">
        <w:rPr>
          <w:rFonts w:ascii="Calibri" w:hAnsi="Calibri" w:cs="Calibri"/>
          <w:sz w:val="22"/>
          <w:szCs w:val="22"/>
        </w:rPr>
        <w:t>Right</w:t>
      </w:r>
      <w:r w:rsidR="0067337A" w:rsidRPr="006A3505">
        <w:rPr>
          <w:rFonts w:ascii="Calibri" w:hAnsi="Calibri" w:cs="Calibri"/>
          <w:sz w:val="22"/>
          <w:szCs w:val="22"/>
        </w:rPr>
        <w:t xml:space="preserve"> </w:t>
      </w:r>
      <w:r w:rsidRPr="006A3505">
        <w:rPr>
          <w:rFonts w:ascii="Calibri" w:hAnsi="Calibri" w:cs="Calibri"/>
          <w:sz w:val="22"/>
          <w:szCs w:val="22"/>
        </w:rPr>
        <w:t>Phrenic Nerve Palsy Following Pulsed Field Ablation in a Patient with Paroxysmal Atrial Fibrillation</w:t>
      </w:r>
    </w:p>
    <w:p w14:paraId="6D3BC08F" w14:textId="77777777" w:rsidR="00D108A8" w:rsidRPr="006A3505" w:rsidRDefault="00D108A8" w:rsidP="006A3505">
      <w:pPr>
        <w:pStyle w:val="NormalWeb"/>
        <w:spacing w:before="0" w:beforeAutospacing="0" w:after="0" w:afterAutospacing="0"/>
        <w:rPr>
          <w:rFonts w:ascii="Calibri" w:hAnsi="Calibri" w:cs="Calibri"/>
          <w:sz w:val="22"/>
          <w:szCs w:val="22"/>
        </w:rPr>
      </w:pPr>
    </w:p>
    <w:p w14:paraId="753A461C" w14:textId="7E71FB26" w:rsidR="006371AB" w:rsidRPr="006A3505" w:rsidRDefault="006371AB"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b w:val="0"/>
          <w:bCs w:val="0"/>
          <w:sz w:val="22"/>
          <w:szCs w:val="22"/>
        </w:rPr>
        <w:t xml:space="preserve">A </w:t>
      </w:r>
      <w:r w:rsidR="00F856C6" w:rsidRPr="006A3505">
        <w:rPr>
          <w:rStyle w:val="Strong"/>
          <w:rFonts w:ascii="Calibri" w:eastAsiaTheme="majorEastAsia" w:hAnsi="Calibri" w:cs="Calibri"/>
          <w:b w:val="0"/>
          <w:bCs w:val="0"/>
          <w:sz w:val="22"/>
          <w:szCs w:val="22"/>
        </w:rPr>
        <w:t>C</w:t>
      </w:r>
      <w:r w:rsidRPr="006A3505">
        <w:rPr>
          <w:rStyle w:val="Strong"/>
          <w:rFonts w:ascii="Calibri" w:eastAsiaTheme="majorEastAsia" w:hAnsi="Calibri" w:cs="Calibri"/>
          <w:b w:val="0"/>
          <w:bCs w:val="0"/>
          <w:sz w:val="22"/>
          <w:szCs w:val="22"/>
        </w:rPr>
        <w:t>ase Report of</w:t>
      </w:r>
      <w:r w:rsidRPr="006A3505">
        <w:rPr>
          <w:rStyle w:val="Strong"/>
          <w:rFonts w:ascii="Calibri" w:eastAsiaTheme="majorEastAsia" w:hAnsi="Calibri" w:cs="Calibri"/>
          <w:sz w:val="22"/>
          <w:szCs w:val="22"/>
        </w:rPr>
        <w:t xml:space="preserve"> </w:t>
      </w:r>
      <w:r w:rsidRPr="006A3505">
        <w:rPr>
          <w:rStyle w:val="Strong"/>
          <w:rFonts w:ascii="Calibri" w:eastAsiaTheme="majorEastAsia" w:hAnsi="Calibri" w:cs="Calibri"/>
          <w:b w:val="0"/>
          <w:bCs w:val="0"/>
          <w:sz w:val="22"/>
          <w:szCs w:val="22"/>
        </w:rPr>
        <w:t>Persistent</w:t>
      </w:r>
      <w:r w:rsidRPr="006A3505">
        <w:rPr>
          <w:rStyle w:val="Strong"/>
          <w:rFonts w:ascii="Calibri" w:eastAsiaTheme="majorEastAsia" w:hAnsi="Calibri" w:cs="Calibri"/>
          <w:sz w:val="22"/>
          <w:szCs w:val="22"/>
        </w:rPr>
        <w:t xml:space="preserve"> </w:t>
      </w:r>
      <w:r w:rsidRPr="006A3505">
        <w:rPr>
          <w:rFonts w:ascii="Calibri" w:hAnsi="Calibri" w:cs="Calibri"/>
          <w:sz w:val="22"/>
          <w:szCs w:val="22"/>
        </w:rPr>
        <w:t>Right Phrenic Nerve Palsy Following Pulsed Field Ablation in a Patient with Persistent Atrial Fibrillation</w:t>
      </w:r>
    </w:p>
    <w:p w14:paraId="285727C9" w14:textId="77777777" w:rsidR="00D108A8" w:rsidRPr="006A3505" w:rsidRDefault="00D108A8" w:rsidP="006A3505">
      <w:pPr>
        <w:pStyle w:val="NormalWeb"/>
        <w:spacing w:before="0" w:beforeAutospacing="0" w:after="0" w:afterAutospacing="0"/>
        <w:rPr>
          <w:rFonts w:ascii="Calibri" w:hAnsi="Calibri" w:cs="Calibri"/>
          <w:sz w:val="22"/>
          <w:szCs w:val="22"/>
        </w:rPr>
      </w:pPr>
    </w:p>
    <w:p w14:paraId="4697673F" w14:textId="75BCE81F" w:rsidR="006371AB" w:rsidRPr="006A3505" w:rsidRDefault="00AB0974" w:rsidP="006A3505">
      <w:pPr>
        <w:pStyle w:val="NormalWeb"/>
        <w:spacing w:before="0" w:beforeAutospacing="0" w:after="0" w:afterAutospacing="0"/>
        <w:rPr>
          <w:rFonts w:ascii="Calibri" w:hAnsi="Calibri" w:cs="Calibri"/>
          <w:sz w:val="22"/>
          <w:szCs w:val="22"/>
        </w:rPr>
      </w:pPr>
      <w:r w:rsidRPr="006A3505">
        <w:rPr>
          <w:rFonts w:ascii="Calibri" w:hAnsi="Calibri" w:cs="Calibri"/>
          <w:bCs/>
          <w:sz w:val="22"/>
          <w:szCs w:val="22"/>
        </w:rPr>
        <w:t xml:space="preserve">Running </w:t>
      </w:r>
      <w:r w:rsidR="006371AB" w:rsidRPr="003333DB">
        <w:rPr>
          <w:rStyle w:val="Strong"/>
          <w:rFonts w:ascii="Calibri" w:eastAsiaTheme="majorEastAsia" w:hAnsi="Calibri" w:cs="Calibri"/>
          <w:b w:val="0"/>
          <w:sz w:val="22"/>
          <w:szCs w:val="22"/>
        </w:rPr>
        <w:t>Title:</w:t>
      </w:r>
      <w:r w:rsidR="006371AB" w:rsidRPr="006A3505">
        <w:rPr>
          <w:rFonts w:ascii="Calibri" w:hAnsi="Calibri" w:cs="Calibri"/>
          <w:sz w:val="22"/>
          <w:szCs w:val="22"/>
        </w:rPr>
        <w:t xml:space="preserve"> Persistent Phrenic nerve injury after Pulsed Field Ablation</w:t>
      </w:r>
    </w:p>
    <w:p w14:paraId="194FDA54" w14:textId="77777777" w:rsidR="00D108A8" w:rsidRPr="006A3505" w:rsidRDefault="00D108A8" w:rsidP="006A3505">
      <w:pPr>
        <w:pStyle w:val="NormalWeb"/>
        <w:spacing w:before="0" w:beforeAutospacing="0" w:after="0" w:afterAutospacing="0"/>
        <w:rPr>
          <w:rFonts w:ascii="Calibri" w:hAnsi="Calibri" w:cs="Calibri"/>
          <w:sz w:val="22"/>
          <w:szCs w:val="22"/>
        </w:rPr>
      </w:pPr>
    </w:p>
    <w:p w14:paraId="653E3DB0" w14:textId="3EF25C06" w:rsidR="00AB0974" w:rsidRPr="006A3505" w:rsidRDefault="00AB0974"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 xml:space="preserve">DOI: </w:t>
      </w:r>
    </w:p>
    <w:p w14:paraId="21B0143D" w14:textId="77777777" w:rsidR="00D108A8" w:rsidRPr="006A3505" w:rsidRDefault="00D108A8" w:rsidP="006A3505">
      <w:pPr>
        <w:pStyle w:val="NormalWeb"/>
        <w:spacing w:before="0" w:beforeAutospacing="0" w:after="0" w:afterAutospacing="0"/>
        <w:rPr>
          <w:rFonts w:ascii="Calibri" w:hAnsi="Calibri" w:cs="Calibri"/>
          <w:sz w:val="22"/>
          <w:szCs w:val="22"/>
        </w:rPr>
      </w:pPr>
    </w:p>
    <w:p w14:paraId="098F0AD7" w14:textId="3EE2E6B8" w:rsidR="006371AB" w:rsidRPr="006A3505" w:rsidRDefault="006371AB"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 xml:space="preserve">Hasan </w:t>
      </w:r>
      <w:proofErr w:type="spellStart"/>
      <w:r w:rsidRPr="006A3505">
        <w:rPr>
          <w:rFonts w:ascii="Calibri" w:hAnsi="Calibri" w:cs="Calibri"/>
          <w:sz w:val="22"/>
          <w:szCs w:val="22"/>
        </w:rPr>
        <w:t>Munshi</w:t>
      </w:r>
      <w:proofErr w:type="spellEnd"/>
      <w:r w:rsidRPr="006A3505">
        <w:rPr>
          <w:rFonts w:ascii="Calibri" w:hAnsi="Calibri" w:cs="Calibri"/>
          <w:sz w:val="22"/>
          <w:szCs w:val="22"/>
        </w:rPr>
        <w:t>, MD</w:t>
      </w:r>
      <w:r w:rsidR="00A57245" w:rsidRPr="006A3505">
        <w:rPr>
          <w:rFonts w:ascii="Calibri" w:hAnsi="Calibri" w:cs="Calibri"/>
          <w:sz w:val="22"/>
          <w:szCs w:val="22"/>
          <w:vertAlign w:val="superscript"/>
        </w:rPr>
        <w:t>1</w:t>
      </w:r>
      <w:r w:rsidRPr="006A3505">
        <w:rPr>
          <w:rFonts w:ascii="Calibri" w:hAnsi="Calibri" w:cs="Calibri"/>
          <w:sz w:val="22"/>
          <w:szCs w:val="22"/>
        </w:rPr>
        <w:t>, Abdullah Ahmad, MD, MPH</w:t>
      </w:r>
      <w:r w:rsidR="00A57245" w:rsidRPr="006A3505">
        <w:rPr>
          <w:rFonts w:ascii="Calibri" w:hAnsi="Calibri" w:cs="Calibri"/>
          <w:sz w:val="22"/>
          <w:szCs w:val="22"/>
          <w:vertAlign w:val="superscript"/>
        </w:rPr>
        <w:t>2</w:t>
      </w:r>
      <w:r w:rsidRPr="006A3505">
        <w:rPr>
          <w:rFonts w:ascii="Calibri" w:hAnsi="Calibri" w:cs="Calibri"/>
          <w:sz w:val="22"/>
          <w:szCs w:val="22"/>
        </w:rPr>
        <w:t xml:space="preserve">, Abdel </w:t>
      </w:r>
      <w:proofErr w:type="spellStart"/>
      <w:r w:rsidRPr="006A3505">
        <w:rPr>
          <w:rFonts w:ascii="Calibri" w:hAnsi="Calibri" w:cs="Calibri"/>
          <w:sz w:val="22"/>
          <w:szCs w:val="22"/>
        </w:rPr>
        <w:t>Dajani</w:t>
      </w:r>
      <w:proofErr w:type="spellEnd"/>
      <w:r w:rsidRPr="006A3505">
        <w:rPr>
          <w:rFonts w:ascii="Calibri" w:hAnsi="Calibri" w:cs="Calibri"/>
          <w:sz w:val="22"/>
          <w:szCs w:val="22"/>
        </w:rPr>
        <w:t>, MD</w:t>
      </w:r>
      <w:r w:rsidR="00A57245" w:rsidRPr="006A3505">
        <w:rPr>
          <w:rFonts w:ascii="Calibri" w:hAnsi="Calibri" w:cs="Calibri"/>
          <w:sz w:val="22"/>
          <w:szCs w:val="22"/>
          <w:vertAlign w:val="superscript"/>
        </w:rPr>
        <w:t>2</w:t>
      </w:r>
      <w:r w:rsidRPr="006A3505">
        <w:rPr>
          <w:rFonts w:ascii="Calibri" w:hAnsi="Calibri" w:cs="Calibri"/>
          <w:sz w:val="22"/>
          <w:szCs w:val="22"/>
        </w:rPr>
        <w:t xml:space="preserve">, Own </w:t>
      </w:r>
      <w:proofErr w:type="spellStart"/>
      <w:r w:rsidRPr="006A3505">
        <w:rPr>
          <w:rFonts w:ascii="Calibri" w:hAnsi="Calibri" w:cs="Calibri"/>
          <w:sz w:val="22"/>
          <w:szCs w:val="22"/>
        </w:rPr>
        <w:t>Khrasiat</w:t>
      </w:r>
      <w:proofErr w:type="spellEnd"/>
      <w:r w:rsidRPr="006A3505">
        <w:rPr>
          <w:rFonts w:ascii="Calibri" w:hAnsi="Calibri" w:cs="Calibri"/>
          <w:sz w:val="22"/>
          <w:szCs w:val="22"/>
        </w:rPr>
        <w:t>, MD</w:t>
      </w:r>
      <w:r w:rsidR="00A57245" w:rsidRPr="006A3505">
        <w:rPr>
          <w:rFonts w:ascii="Calibri" w:hAnsi="Calibri" w:cs="Calibri"/>
          <w:sz w:val="22"/>
          <w:szCs w:val="22"/>
          <w:vertAlign w:val="superscript"/>
        </w:rPr>
        <w:t>3</w:t>
      </w:r>
      <w:r w:rsidRPr="006A3505">
        <w:rPr>
          <w:rFonts w:ascii="Calibri" w:hAnsi="Calibri" w:cs="Calibri"/>
          <w:sz w:val="22"/>
          <w:szCs w:val="22"/>
        </w:rPr>
        <w:t xml:space="preserve">, </w:t>
      </w:r>
      <w:proofErr w:type="spellStart"/>
      <w:r w:rsidRPr="006A3505">
        <w:rPr>
          <w:rFonts w:ascii="Calibri" w:hAnsi="Calibri" w:cs="Calibri"/>
          <w:sz w:val="22"/>
          <w:szCs w:val="22"/>
        </w:rPr>
        <w:t>Amer</w:t>
      </w:r>
      <w:proofErr w:type="spellEnd"/>
      <w:r w:rsidRPr="006A3505">
        <w:rPr>
          <w:rFonts w:ascii="Calibri" w:hAnsi="Calibri" w:cs="Calibri"/>
          <w:sz w:val="22"/>
          <w:szCs w:val="22"/>
        </w:rPr>
        <w:t xml:space="preserve"> </w:t>
      </w:r>
      <w:proofErr w:type="spellStart"/>
      <w:r w:rsidRPr="006A3505">
        <w:rPr>
          <w:rFonts w:ascii="Calibri" w:hAnsi="Calibri" w:cs="Calibri"/>
          <w:sz w:val="22"/>
          <w:szCs w:val="22"/>
        </w:rPr>
        <w:t>Hammad</w:t>
      </w:r>
      <w:proofErr w:type="spellEnd"/>
      <w:r w:rsidRPr="006A3505">
        <w:rPr>
          <w:rFonts w:ascii="Calibri" w:hAnsi="Calibri" w:cs="Calibri"/>
          <w:sz w:val="22"/>
          <w:szCs w:val="22"/>
        </w:rPr>
        <w:t>, MD</w:t>
      </w:r>
      <w:r w:rsidR="00A57245" w:rsidRPr="006A3505">
        <w:rPr>
          <w:rFonts w:ascii="Calibri" w:hAnsi="Calibri" w:cs="Calibri"/>
          <w:sz w:val="22"/>
          <w:szCs w:val="22"/>
          <w:vertAlign w:val="superscript"/>
        </w:rPr>
        <w:t>3</w:t>
      </w:r>
      <w:r w:rsidR="00A57245" w:rsidRPr="006A3505">
        <w:rPr>
          <w:rFonts w:ascii="Calibri" w:hAnsi="Calibri" w:cs="Calibri"/>
          <w:sz w:val="22"/>
          <w:szCs w:val="22"/>
        </w:rPr>
        <w:t xml:space="preserve"> and</w:t>
      </w:r>
      <w:r w:rsidRPr="006A3505">
        <w:rPr>
          <w:rFonts w:ascii="Calibri" w:hAnsi="Calibri" w:cs="Calibri"/>
          <w:sz w:val="22"/>
          <w:szCs w:val="22"/>
        </w:rPr>
        <w:t xml:space="preserve"> Satish </w:t>
      </w:r>
      <w:proofErr w:type="spellStart"/>
      <w:r w:rsidRPr="006A3505">
        <w:rPr>
          <w:rFonts w:ascii="Calibri" w:hAnsi="Calibri" w:cs="Calibri"/>
          <w:sz w:val="22"/>
          <w:szCs w:val="22"/>
        </w:rPr>
        <w:t>Tiyyagura</w:t>
      </w:r>
      <w:proofErr w:type="spellEnd"/>
      <w:r w:rsidRPr="006A3505">
        <w:rPr>
          <w:rFonts w:ascii="Calibri" w:hAnsi="Calibri" w:cs="Calibri"/>
          <w:sz w:val="22"/>
          <w:szCs w:val="22"/>
        </w:rPr>
        <w:t>, MD, FACC, FHRS</w:t>
      </w:r>
      <w:r w:rsidR="00A57245" w:rsidRPr="006A3505">
        <w:rPr>
          <w:rFonts w:ascii="Calibri" w:hAnsi="Calibri" w:cs="Calibri"/>
          <w:sz w:val="22"/>
          <w:szCs w:val="22"/>
          <w:vertAlign w:val="superscript"/>
        </w:rPr>
        <w:t>2</w:t>
      </w:r>
    </w:p>
    <w:p w14:paraId="002B049C" w14:textId="77777777" w:rsidR="001B559A" w:rsidRPr="003333DB" w:rsidRDefault="001B559A" w:rsidP="003333DB">
      <w:pPr>
        <w:pStyle w:val="NormalWeb"/>
        <w:spacing w:before="0" w:beforeAutospacing="0" w:after="0" w:afterAutospacing="0"/>
        <w:rPr>
          <w:rFonts w:ascii="Calibri" w:hAnsi="Calibri" w:cs="Calibri"/>
          <w:sz w:val="22"/>
          <w:szCs w:val="22"/>
        </w:rPr>
      </w:pPr>
    </w:p>
    <w:p w14:paraId="4F9F84E4" w14:textId="7842CCB0" w:rsidR="006371AB" w:rsidRPr="006A3505" w:rsidRDefault="001B559A" w:rsidP="003333DB">
      <w:pPr>
        <w:pStyle w:val="NormalWeb"/>
        <w:spacing w:before="0" w:beforeAutospacing="0" w:after="0" w:afterAutospacing="0"/>
        <w:rPr>
          <w:rFonts w:ascii="Calibri" w:hAnsi="Calibri" w:cs="Calibri"/>
          <w:sz w:val="22"/>
          <w:szCs w:val="22"/>
        </w:rPr>
      </w:pPr>
      <w:r w:rsidRPr="003333DB">
        <w:rPr>
          <w:rFonts w:ascii="Calibri" w:hAnsi="Calibri" w:cs="Calibri"/>
          <w:sz w:val="22"/>
          <w:szCs w:val="22"/>
          <w:vertAlign w:val="superscript"/>
        </w:rPr>
        <w:t>1</w:t>
      </w:r>
      <w:r w:rsidR="006371AB" w:rsidRPr="006A3505">
        <w:rPr>
          <w:rFonts w:ascii="Calibri" w:hAnsi="Calibri" w:cs="Calibri"/>
          <w:sz w:val="22"/>
          <w:szCs w:val="22"/>
        </w:rPr>
        <w:t>Department of Internal Medicine, St Joseph University Medical Center, Paterson, NJ, USA</w:t>
      </w:r>
    </w:p>
    <w:p w14:paraId="35B9EDCE" w14:textId="430CF30C" w:rsidR="006371AB" w:rsidRPr="006A3505" w:rsidRDefault="001B559A" w:rsidP="003333DB">
      <w:pPr>
        <w:pStyle w:val="NormalWeb"/>
        <w:spacing w:before="0" w:beforeAutospacing="0" w:after="0" w:afterAutospacing="0"/>
        <w:rPr>
          <w:rFonts w:ascii="Calibri" w:hAnsi="Calibri" w:cs="Calibri"/>
          <w:sz w:val="22"/>
          <w:szCs w:val="22"/>
        </w:rPr>
      </w:pPr>
      <w:r w:rsidRPr="003333DB">
        <w:rPr>
          <w:rFonts w:ascii="Calibri" w:hAnsi="Calibri" w:cs="Calibri"/>
          <w:sz w:val="22"/>
          <w:szCs w:val="22"/>
          <w:vertAlign w:val="superscript"/>
        </w:rPr>
        <w:t>2</w:t>
      </w:r>
      <w:r w:rsidR="006371AB" w:rsidRPr="006A3505">
        <w:rPr>
          <w:rFonts w:ascii="Calibri" w:hAnsi="Calibri" w:cs="Calibri"/>
          <w:sz w:val="22"/>
          <w:szCs w:val="22"/>
        </w:rPr>
        <w:t>Department of Cardiology, St Joseph University Medical Center, Paterson, NJ, USA</w:t>
      </w:r>
    </w:p>
    <w:p w14:paraId="38E4BC8C" w14:textId="1DFB6AEF" w:rsidR="006371AB" w:rsidRPr="006A3505" w:rsidRDefault="001B559A" w:rsidP="003333DB">
      <w:pPr>
        <w:pStyle w:val="NormalWeb"/>
        <w:spacing w:before="0" w:beforeAutospacing="0" w:after="0" w:afterAutospacing="0"/>
        <w:rPr>
          <w:rFonts w:ascii="Calibri" w:hAnsi="Calibri" w:cs="Calibri"/>
          <w:sz w:val="22"/>
          <w:szCs w:val="22"/>
        </w:rPr>
      </w:pPr>
      <w:r w:rsidRPr="003333DB">
        <w:rPr>
          <w:rFonts w:ascii="Calibri" w:hAnsi="Calibri" w:cs="Calibri"/>
          <w:sz w:val="22"/>
          <w:szCs w:val="22"/>
          <w:vertAlign w:val="superscript"/>
        </w:rPr>
        <w:t>3</w:t>
      </w:r>
      <w:r w:rsidR="006371AB" w:rsidRPr="006A3505">
        <w:rPr>
          <w:rFonts w:ascii="Calibri" w:hAnsi="Calibri" w:cs="Calibri"/>
          <w:sz w:val="22"/>
          <w:szCs w:val="22"/>
        </w:rPr>
        <w:t>Department of Internal Medicine, Englewood Hospital and Medical Center, Englewood, NJ, USA</w:t>
      </w:r>
    </w:p>
    <w:p w14:paraId="40AE86B1" w14:textId="77777777" w:rsidR="001B559A" w:rsidRPr="006A3505" w:rsidRDefault="001B559A" w:rsidP="003333DB">
      <w:pPr>
        <w:pStyle w:val="NormalWeb"/>
        <w:spacing w:before="0" w:beforeAutospacing="0" w:after="0" w:afterAutospacing="0"/>
        <w:rPr>
          <w:rFonts w:ascii="Calibri" w:hAnsi="Calibri" w:cs="Calibri"/>
          <w:sz w:val="22"/>
          <w:szCs w:val="22"/>
        </w:rPr>
      </w:pPr>
    </w:p>
    <w:p w14:paraId="50589831" w14:textId="77777777" w:rsidR="00E02329" w:rsidRPr="006A3505" w:rsidRDefault="00E02329" w:rsidP="006A3505">
      <w:pPr>
        <w:jc w:val="both"/>
        <w:rPr>
          <w:rFonts w:ascii="Calibri" w:hAnsi="Calibri" w:cs="Calibri"/>
          <w:sz w:val="22"/>
          <w:szCs w:val="22"/>
        </w:rPr>
      </w:pPr>
      <w:r w:rsidRPr="006A3505">
        <w:rPr>
          <w:rFonts w:ascii="Calibri" w:hAnsi="Calibri" w:cs="Calibri"/>
          <w:sz w:val="22"/>
          <w:szCs w:val="22"/>
        </w:rPr>
        <w:t>Manuscript received XXX. Final version accepted XXX.</w:t>
      </w:r>
    </w:p>
    <w:p w14:paraId="66C9373A" w14:textId="77777777" w:rsidR="00E02329" w:rsidRPr="006A3505" w:rsidRDefault="00E02329" w:rsidP="003333DB">
      <w:pPr>
        <w:pStyle w:val="NormalWeb"/>
        <w:spacing w:before="0" w:beforeAutospacing="0" w:after="0" w:afterAutospacing="0"/>
        <w:rPr>
          <w:rFonts w:ascii="Calibri" w:hAnsi="Calibri" w:cs="Calibri"/>
          <w:sz w:val="22"/>
          <w:szCs w:val="22"/>
        </w:rPr>
      </w:pPr>
    </w:p>
    <w:p w14:paraId="47CC418A" w14:textId="05CB98D5" w:rsidR="006371AB" w:rsidRPr="003333DB" w:rsidRDefault="004D316A"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b w:val="0"/>
          <w:sz w:val="22"/>
          <w:szCs w:val="22"/>
        </w:rPr>
        <w:t>Address</w:t>
      </w:r>
      <w:r w:rsidR="006371AB" w:rsidRPr="003333DB">
        <w:rPr>
          <w:rStyle w:val="Strong"/>
          <w:rFonts w:ascii="Calibri" w:eastAsiaTheme="majorEastAsia" w:hAnsi="Calibri" w:cs="Calibri"/>
          <w:b w:val="0"/>
          <w:sz w:val="22"/>
          <w:szCs w:val="22"/>
        </w:rPr>
        <w:t xml:space="preserve"> correspondence</w:t>
      </w:r>
      <w:r w:rsidR="007A3E87" w:rsidRPr="006A3505">
        <w:rPr>
          <w:rStyle w:val="Strong"/>
          <w:rFonts w:ascii="Calibri" w:eastAsiaTheme="majorEastAsia" w:hAnsi="Calibri" w:cs="Calibri"/>
          <w:b w:val="0"/>
          <w:sz w:val="22"/>
          <w:szCs w:val="22"/>
        </w:rPr>
        <w:t xml:space="preserve"> to</w:t>
      </w:r>
      <w:r w:rsidR="006371AB" w:rsidRPr="003333DB">
        <w:rPr>
          <w:rStyle w:val="Strong"/>
          <w:rFonts w:ascii="Calibri" w:eastAsiaTheme="majorEastAsia" w:hAnsi="Calibri" w:cs="Calibri"/>
          <w:b w:val="0"/>
          <w:sz w:val="22"/>
          <w:szCs w:val="22"/>
        </w:rPr>
        <w:t xml:space="preserve">: </w:t>
      </w:r>
      <w:r w:rsidR="006371AB" w:rsidRPr="006A3505">
        <w:rPr>
          <w:rStyle w:val="Strong"/>
          <w:rFonts w:ascii="Calibri" w:eastAsiaTheme="majorEastAsia" w:hAnsi="Calibri" w:cs="Calibri"/>
          <w:b w:val="0"/>
          <w:bCs w:val="0"/>
          <w:sz w:val="22"/>
          <w:szCs w:val="22"/>
        </w:rPr>
        <w:t xml:space="preserve">Dr Hasan </w:t>
      </w:r>
      <w:proofErr w:type="spellStart"/>
      <w:r w:rsidR="006371AB" w:rsidRPr="006A3505">
        <w:rPr>
          <w:rStyle w:val="Strong"/>
          <w:rFonts w:ascii="Calibri" w:eastAsiaTheme="majorEastAsia" w:hAnsi="Calibri" w:cs="Calibri"/>
          <w:b w:val="0"/>
          <w:bCs w:val="0"/>
          <w:sz w:val="22"/>
          <w:szCs w:val="22"/>
        </w:rPr>
        <w:t>Munshi</w:t>
      </w:r>
      <w:proofErr w:type="spellEnd"/>
      <w:r w:rsidR="006371AB" w:rsidRPr="006A3505">
        <w:rPr>
          <w:rStyle w:val="Strong"/>
          <w:rFonts w:ascii="Calibri" w:eastAsiaTheme="majorEastAsia" w:hAnsi="Calibri" w:cs="Calibri"/>
          <w:b w:val="0"/>
          <w:bCs w:val="0"/>
          <w:sz w:val="22"/>
          <w:szCs w:val="22"/>
        </w:rPr>
        <w:t xml:space="preserve">, </w:t>
      </w:r>
      <w:r w:rsidR="006371AB" w:rsidRPr="006A3505">
        <w:rPr>
          <w:rFonts w:ascii="Calibri" w:hAnsi="Calibri" w:cs="Calibri"/>
          <w:sz w:val="22"/>
          <w:szCs w:val="22"/>
        </w:rPr>
        <w:t>Department of Internal Medicine, St Joseph University Medical Center, 703 Main Street, 07503, Paterson, NJ, USA</w:t>
      </w:r>
      <w:r w:rsidR="009906B1" w:rsidRPr="006A3505">
        <w:rPr>
          <w:rFonts w:ascii="Calibri" w:hAnsi="Calibri" w:cs="Calibri"/>
          <w:sz w:val="22"/>
          <w:szCs w:val="22"/>
        </w:rPr>
        <w:t xml:space="preserve">. </w:t>
      </w:r>
      <w:r w:rsidR="006371AB" w:rsidRPr="006A3505">
        <w:rPr>
          <w:rFonts w:ascii="Calibri" w:hAnsi="Calibri" w:cs="Calibri"/>
          <w:sz w:val="22"/>
          <w:szCs w:val="22"/>
        </w:rPr>
        <w:t xml:space="preserve">Email: </w:t>
      </w:r>
      <w:hyperlink r:id="rId6" w:history="1">
        <w:r w:rsidR="009906B1" w:rsidRPr="003333DB">
          <w:rPr>
            <w:rStyle w:val="Hyperlink"/>
          </w:rPr>
          <w:t>hmunshimd@gmail.com</w:t>
        </w:r>
      </w:hyperlink>
    </w:p>
    <w:p w14:paraId="0E23F093" w14:textId="77777777" w:rsidR="006371AB" w:rsidRPr="006A3505" w:rsidRDefault="006371AB" w:rsidP="006A3505">
      <w:pPr>
        <w:pStyle w:val="NormalWeb"/>
        <w:spacing w:before="0" w:beforeAutospacing="0" w:after="0" w:afterAutospacing="0"/>
        <w:rPr>
          <w:rStyle w:val="Strong"/>
          <w:rFonts w:ascii="Calibri" w:hAnsi="Calibri" w:cs="Calibri"/>
          <w:b w:val="0"/>
          <w:bCs w:val="0"/>
          <w:sz w:val="22"/>
          <w:szCs w:val="22"/>
        </w:rPr>
      </w:pPr>
    </w:p>
    <w:p w14:paraId="5173A797" w14:textId="4BC0DB6B" w:rsidR="005D6C70" w:rsidRPr="006A3505" w:rsidRDefault="001B559A" w:rsidP="006A3505">
      <w:pPr>
        <w:pStyle w:val="NormalWeb"/>
        <w:spacing w:before="0" w:beforeAutospacing="0" w:after="0" w:afterAutospacing="0"/>
        <w:rPr>
          <w:rStyle w:val="Strong"/>
          <w:rFonts w:ascii="Calibri" w:eastAsiaTheme="majorEastAsia" w:hAnsi="Calibri" w:cs="Calibri"/>
          <w:sz w:val="22"/>
          <w:szCs w:val="22"/>
        </w:rPr>
      </w:pPr>
      <w:r w:rsidRPr="006A3505">
        <w:rPr>
          <w:rFonts w:ascii="Calibri" w:hAnsi="Calibri" w:cs="Calibri"/>
          <w:b/>
          <w:bCs/>
          <w:iCs/>
          <w:sz w:val="22"/>
          <w:szCs w:val="22"/>
        </w:rPr>
        <w:t>ABSTRACT</w:t>
      </w:r>
    </w:p>
    <w:p w14:paraId="4EBAD4D5" w14:textId="77777777" w:rsidR="00EB7292" w:rsidRPr="006A3505" w:rsidRDefault="00EB7292"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sz w:val="22"/>
          <w:szCs w:val="22"/>
        </w:rPr>
        <w:t>Background:</w:t>
      </w:r>
      <w:r w:rsidRPr="006A3505">
        <w:rPr>
          <w:rFonts w:ascii="Calibri" w:hAnsi="Calibri" w:cs="Calibri"/>
          <w:sz w:val="22"/>
          <w:szCs w:val="22"/>
        </w:rPr>
        <w:t xml:space="preserve"> Pulsed field ablation (PFA) is a nonthermal ablation modality that achieves myocardial ablation through irreversible electroporation and has been associated with a reduced risk of collateral tissue injury. Phrenic nerve injury is uncommon with PFA, and persistent injury has rarely been described.</w:t>
      </w:r>
    </w:p>
    <w:p w14:paraId="7083CC83" w14:textId="748CBAD7" w:rsidR="00EB7292" w:rsidRPr="006A3505" w:rsidRDefault="00EB7292"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sz w:val="22"/>
          <w:szCs w:val="22"/>
        </w:rPr>
        <w:t xml:space="preserve">Case </w:t>
      </w:r>
      <w:r w:rsidR="003628F6" w:rsidRPr="006A3505">
        <w:rPr>
          <w:rStyle w:val="Strong"/>
          <w:rFonts w:ascii="Calibri" w:eastAsiaTheme="majorEastAsia" w:hAnsi="Calibri" w:cs="Calibri"/>
          <w:sz w:val="22"/>
          <w:szCs w:val="22"/>
        </w:rPr>
        <w:t>p</w:t>
      </w:r>
      <w:r w:rsidRPr="006A3505">
        <w:rPr>
          <w:rStyle w:val="Strong"/>
          <w:rFonts w:ascii="Calibri" w:eastAsiaTheme="majorEastAsia" w:hAnsi="Calibri" w:cs="Calibri"/>
          <w:sz w:val="22"/>
          <w:szCs w:val="22"/>
        </w:rPr>
        <w:t>resentation:</w:t>
      </w:r>
      <w:r w:rsidRPr="006A3505">
        <w:rPr>
          <w:rFonts w:ascii="Calibri" w:hAnsi="Calibri" w:cs="Calibri"/>
          <w:sz w:val="22"/>
          <w:szCs w:val="22"/>
        </w:rPr>
        <w:t xml:space="preserve"> A </w:t>
      </w:r>
      <w:r w:rsidR="00FF379C">
        <w:rPr>
          <w:rFonts w:ascii="Calibri" w:hAnsi="Calibri" w:cs="Calibri"/>
          <w:sz w:val="22"/>
          <w:szCs w:val="22"/>
        </w:rPr>
        <w:t>sixty-one</w:t>
      </w:r>
      <w:r w:rsidRPr="006A3505">
        <w:rPr>
          <w:rFonts w:ascii="Calibri" w:hAnsi="Calibri" w:cs="Calibri"/>
          <w:sz w:val="22"/>
          <w:szCs w:val="22"/>
        </w:rPr>
        <w:t xml:space="preserve">-year-old woman with symptomatic paroxysmal atrial fibrillation refractory to antiarrhythmic drug therapy underwent catheter ablation using the Medtronic </w:t>
      </w:r>
      <w:proofErr w:type="spellStart"/>
      <w:r w:rsidRPr="006A3505">
        <w:rPr>
          <w:rFonts w:ascii="Calibri" w:hAnsi="Calibri" w:cs="Calibri"/>
          <w:sz w:val="22"/>
          <w:szCs w:val="22"/>
        </w:rPr>
        <w:t>PulseSelect</w:t>
      </w:r>
      <w:proofErr w:type="spellEnd"/>
      <w:r w:rsidRPr="006A3505">
        <w:rPr>
          <w:rFonts w:ascii="Calibri" w:hAnsi="Calibri" w:cs="Calibri"/>
          <w:sz w:val="22"/>
          <w:szCs w:val="22"/>
        </w:rPr>
        <w:t xml:space="preserve"> pulsed field ablation system. Circumferential PFA applications were delivered to all four pulmonary veins, followed by additional applications to the posterior left atrial wall to achieve posterior wall </w:t>
      </w:r>
      <w:r w:rsidR="00FF379C">
        <w:rPr>
          <w:rFonts w:ascii="Calibri" w:hAnsi="Calibri" w:cs="Calibri"/>
          <w:sz w:val="22"/>
          <w:szCs w:val="22"/>
        </w:rPr>
        <w:t>isolation. A total of 61 pulsed-</w:t>
      </w:r>
      <w:r w:rsidRPr="006A3505">
        <w:rPr>
          <w:rFonts w:ascii="Calibri" w:hAnsi="Calibri" w:cs="Calibri"/>
          <w:sz w:val="22"/>
          <w:szCs w:val="22"/>
        </w:rPr>
        <w:t>field energy applications were delivered, and entrance and exit block of the pulmonary veins and posterior wall were confirmed. The procedure was otherwise uncomplicated. Several hours post-procedure, the patient developed new-onset dyspn</w:t>
      </w:r>
      <w:r w:rsidR="00FF379C">
        <w:rPr>
          <w:rFonts w:ascii="Calibri" w:hAnsi="Calibri" w:cs="Calibri"/>
          <w:sz w:val="22"/>
          <w:szCs w:val="22"/>
        </w:rPr>
        <w:t>o</w:t>
      </w:r>
      <w:r w:rsidRPr="006A3505">
        <w:rPr>
          <w:rFonts w:ascii="Calibri" w:hAnsi="Calibri" w:cs="Calibri"/>
          <w:sz w:val="22"/>
          <w:szCs w:val="22"/>
        </w:rPr>
        <w:t>ea. Chest radiography demonstrated elevation of the right hemidiaphragm consistent with right phrenic nerve palsy. Conservative management was initiated, with gradual symptomatic improvement. However, follow</w:t>
      </w:r>
      <w:r w:rsidR="00FF379C">
        <w:rPr>
          <w:rFonts w:ascii="Calibri" w:hAnsi="Calibri" w:cs="Calibri"/>
          <w:sz w:val="22"/>
          <w:szCs w:val="22"/>
        </w:rPr>
        <w:t xml:space="preserve"> </w:t>
      </w:r>
      <w:r w:rsidRPr="006A3505">
        <w:rPr>
          <w:rFonts w:ascii="Calibri" w:hAnsi="Calibri" w:cs="Calibri"/>
          <w:sz w:val="22"/>
          <w:szCs w:val="22"/>
        </w:rPr>
        <w:t xml:space="preserve">up imaging at </w:t>
      </w:r>
      <w:r w:rsidR="00D61129" w:rsidRPr="006A3505">
        <w:rPr>
          <w:rFonts w:ascii="Calibri" w:hAnsi="Calibri" w:cs="Calibri"/>
          <w:sz w:val="22"/>
          <w:szCs w:val="22"/>
        </w:rPr>
        <w:t>3</w:t>
      </w:r>
      <w:r w:rsidR="00E7410B" w:rsidRPr="006A3505">
        <w:rPr>
          <w:rFonts w:ascii="Calibri" w:hAnsi="Calibri" w:cs="Calibri"/>
          <w:sz w:val="22"/>
          <w:szCs w:val="22"/>
        </w:rPr>
        <w:t>-</w:t>
      </w:r>
      <w:r w:rsidRPr="006A3505">
        <w:rPr>
          <w:rFonts w:ascii="Calibri" w:hAnsi="Calibri" w:cs="Calibri"/>
          <w:sz w:val="22"/>
          <w:szCs w:val="22"/>
        </w:rPr>
        <w:t xml:space="preserve">months demonstrated persistent right </w:t>
      </w:r>
      <w:r w:rsidR="00D61129" w:rsidRPr="006A3505">
        <w:rPr>
          <w:rFonts w:ascii="Calibri" w:hAnsi="Calibri" w:cs="Calibri"/>
          <w:sz w:val="22"/>
          <w:szCs w:val="22"/>
        </w:rPr>
        <w:t>hemi diaphragmatic</w:t>
      </w:r>
      <w:r w:rsidRPr="006A3505">
        <w:rPr>
          <w:rFonts w:ascii="Calibri" w:hAnsi="Calibri" w:cs="Calibri"/>
          <w:sz w:val="22"/>
          <w:szCs w:val="22"/>
        </w:rPr>
        <w:t xml:space="preserve"> elevation.</w:t>
      </w:r>
    </w:p>
    <w:p w14:paraId="0B49B554" w14:textId="55E8BF71" w:rsidR="00EB7292" w:rsidRPr="006A3505" w:rsidRDefault="00EB7292" w:rsidP="006A3505">
      <w:pPr>
        <w:pStyle w:val="NormalWeb"/>
        <w:spacing w:before="0" w:beforeAutospacing="0" w:after="0" w:afterAutospacing="0"/>
        <w:rPr>
          <w:rFonts w:ascii="Calibri" w:hAnsi="Calibri" w:cs="Calibri"/>
          <w:sz w:val="22"/>
          <w:szCs w:val="22"/>
        </w:rPr>
      </w:pPr>
      <w:r w:rsidRPr="006A3505">
        <w:rPr>
          <w:rStyle w:val="Strong"/>
          <w:rFonts w:ascii="Calibri" w:eastAsiaTheme="majorEastAsia" w:hAnsi="Calibri" w:cs="Calibri"/>
          <w:sz w:val="22"/>
          <w:szCs w:val="22"/>
        </w:rPr>
        <w:t>Conclusion:</w:t>
      </w:r>
      <w:r w:rsidRPr="006A3505">
        <w:rPr>
          <w:rFonts w:ascii="Calibri" w:hAnsi="Calibri" w:cs="Calibri"/>
          <w:sz w:val="22"/>
          <w:szCs w:val="22"/>
        </w:rPr>
        <w:t xml:space="preserve"> This case demonstrates that phrenic nerve palsy may occur following pulmonary vein and posterior wall isolation using pulsed field ablation. Continued awareness of this potential complication and careful post</w:t>
      </w:r>
      <w:r w:rsidR="00FF379C">
        <w:rPr>
          <w:rFonts w:ascii="Calibri" w:hAnsi="Calibri" w:cs="Calibri"/>
          <w:sz w:val="22"/>
          <w:szCs w:val="22"/>
        </w:rPr>
        <w:t xml:space="preserve"> </w:t>
      </w:r>
      <w:r w:rsidRPr="006A3505">
        <w:rPr>
          <w:rFonts w:ascii="Calibri" w:hAnsi="Calibri" w:cs="Calibri"/>
          <w:sz w:val="22"/>
          <w:szCs w:val="22"/>
        </w:rPr>
        <w:t>procedural follow-up are warranted as clinical experience with PFA continues to expand.</w:t>
      </w:r>
    </w:p>
    <w:p w14:paraId="53257050" w14:textId="77777777" w:rsidR="00150F54" w:rsidRPr="006A3505" w:rsidRDefault="00150F54" w:rsidP="006A3505">
      <w:pPr>
        <w:pStyle w:val="NormalWeb"/>
        <w:spacing w:before="0" w:beforeAutospacing="0" w:after="0" w:afterAutospacing="0"/>
        <w:rPr>
          <w:rStyle w:val="Strong"/>
          <w:rFonts w:ascii="Calibri" w:eastAsiaTheme="majorEastAsia" w:hAnsi="Calibri" w:cs="Calibri"/>
          <w:sz w:val="22"/>
          <w:szCs w:val="22"/>
        </w:rPr>
      </w:pPr>
    </w:p>
    <w:p w14:paraId="0651A454" w14:textId="5C0676F5" w:rsidR="006371AB" w:rsidRPr="006A3505" w:rsidRDefault="001B559A" w:rsidP="006A3505">
      <w:pPr>
        <w:pStyle w:val="NormalWeb"/>
        <w:spacing w:before="0" w:beforeAutospacing="0" w:after="0" w:afterAutospacing="0"/>
        <w:rPr>
          <w:rStyle w:val="Strong"/>
          <w:rFonts w:ascii="Calibri" w:eastAsiaTheme="majorEastAsia" w:hAnsi="Calibri" w:cs="Calibri"/>
          <w:sz w:val="22"/>
          <w:szCs w:val="22"/>
        </w:rPr>
      </w:pPr>
      <w:r w:rsidRPr="006A3505">
        <w:rPr>
          <w:rStyle w:val="Strong"/>
          <w:rFonts w:ascii="Calibri" w:eastAsiaTheme="majorEastAsia" w:hAnsi="Calibri" w:cs="Calibri"/>
          <w:sz w:val="22"/>
          <w:szCs w:val="22"/>
        </w:rPr>
        <w:t>KEYWORDS</w:t>
      </w:r>
    </w:p>
    <w:p w14:paraId="602D1C64" w14:textId="11D35C35" w:rsidR="0066664C" w:rsidRPr="006A3505" w:rsidRDefault="0066664C" w:rsidP="006A3505">
      <w:pPr>
        <w:pStyle w:val="NormalWeb"/>
        <w:spacing w:before="0" w:beforeAutospacing="0" w:after="0" w:afterAutospacing="0"/>
        <w:rPr>
          <w:rStyle w:val="Strong"/>
          <w:rFonts w:ascii="Calibri" w:eastAsiaTheme="majorEastAsia" w:hAnsi="Calibri" w:cs="Calibri"/>
          <w:b w:val="0"/>
          <w:bCs w:val="0"/>
          <w:sz w:val="22"/>
          <w:szCs w:val="22"/>
        </w:rPr>
      </w:pPr>
      <w:r w:rsidRPr="006A3505">
        <w:rPr>
          <w:rStyle w:val="Strong"/>
          <w:rFonts w:ascii="Calibri" w:eastAsiaTheme="majorEastAsia" w:hAnsi="Calibri" w:cs="Calibri"/>
          <w:b w:val="0"/>
          <w:bCs w:val="0"/>
          <w:sz w:val="22"/>
          <w:szCs w:val="22"/>
        </w:rPr>
        <w:t xml:space="preserve">Phrenic nerve injury, posterior wall isolation, </w:t>
      </w:r>
      <w:r w:rsidR="00CE3878" w:rsidRPr="006A3505">
        <w:rPr>
          <w:rStyle w:val="Strong"/>
          <w:rFonts w:ascii="Calibri" w:eastAsiaTheme="majorEastAsia" w:hAnsi="Calibri" w:cs="Calibri"/>
          <w:b w:val="0"/>
          <w:bCs w:val="0"/>
          <w:sz w:val="22"/>
          <w:szCs w:val="22"/>
        </w:rPr>
        <w:t>p</w:t>
      </w:r>
      <w:r w:rsidRPr="006A3505">
        <w:rPr>
          <w:rStyle w:val="Strong"/>
          <w:rFonts w:ascii="Calibri" w:eastAsiaTheme="majorEastAsia" w:hAnsi="Calibri" w:cs="Calibri"/>
          <w:b w:val="0"/>
          <w:bCs w:val="0"/>
          <w:sz w:val="22"/>
          <w:szCs w:val="22"/>
        </w:rPr>
        <w:t xml:space="preserve">ulmonary </w:t>
      </w:r>
      <w:r w:rsidR="00CE3878" w:rsidRPr="006A3505">
        <w:rPr>
          <w:rStyle w:val="Strong"/>
          <w:rFonts w:ascii="Calibri" w:eastAsiaTheme="majorEastAsia" w:hAnsi="Calibri" w:cs="Calibri"/>
          <w:b w:val="0"/>
          <w:bCs w:val="0"/>
          <w:sz w:val="22"/>
          <w:szCs w:val="22"/>
        </w:rPr>
        <w:t>v</w:t>
      </w:r>
      <w:r w:rsidRPr="006A3505">
        <w:rPr>
          <w:rStyle w:val="Strong"/>
          <w:rFonts w:ascii="Calibri" w:eastAsiaTheme="majorEastAsia" w:hAnsi="Calibri" w:cs="Calibri"/>
          <w:b w:val="0"/>
          <w:bCs w:val="0"/>
          <w:sz w:val="22"/>
          <w:szCs w:val="22"/>
        </w:rPr>
        <w:t xml:space="preserve">eins isolation, </w:t>
      </w:r>
      <w:r w:rsidR="00CE3878" w:rsidRPr="006A3505">
        <w:rPr>
          <w:rStyle w:val="Strong"/>
          <w:rFonts w:ascii="Calibri" w:eastAsiaTheme="majorEastAsia" w:hAnsi="Calibri" w:cs="Calibri"/>
          <w:b w:val="0"/>
          <w:bCs w:val="0"/>
          <w:sz w:val="22"/>
          <w:szCs w:val="22"/>
        </w:rPr>
        <w:t>p</w:t>
      </w:r>
      <w:r w:rsidRPr="006A3505">
        <w:rPr>
          <w:rStyle w:val="Strong"/>
          <w:rFonts w:ascii="Calibri" w:eastAsiaTheme="majorEastAsia" w:hAnsi="Calibri" w:cs="Calibri"/>
          <w:b w:val="0"/>
          <w:bCs w:val="0"/>
          <w:sz w:val="22"/>
          <w:szCs w:val="22"/>
        </w:rPr>
        <w:t xml:space="preserve">ulse </w:t>
      </w:r>
      <w:r w:rsidR="00CE3878" w:rsidRPr="006A3505">
        <w:rPr>
          <w:rStyle w:val="Strong"/>
          <w:rFonts w:ascii="Calibri" w:eastAsiaTheme="majorEastAsia" w:hAnsi="Calibri" w:cs="Calibri"/>
          <w:b w:val="0"/>
          <w:bCs w:val="0"/>
          <w:sz w:val="22"/>
          <w:szCs w:val="22"/>
        </w:rPr>
        <w:t>f</w:t>
      </w:r>
      <w:r w:rsidRPr="006A3505">
        <w:rPr>
          <w:rStyle w:val="Strong"/>
          <w:rFonts w:ascii="Calibri" w:eastAsiaTheme="majorEastAsia" w:hAnsi="Calibri" w:cs="Calibri"/>
          <w:b w:val="0"/>
          <w:bCs w:val="0"/>
          <w:sz w:val="22"/>
          <w:szCs w:val="22"/>
        </w:rPr>
        <w:t>ield ablation</w:t>
      </w:r>
      <w:r w:rsidR="00CE3878" w:rsidRPr="006A3505">
        <w:rPr>
          <w:rStyle w:val="Strong"/>
          <w:rFonts w:ascii="Calibri" w:eastAsiaTheme="majorEastAsia" w:hAnsi="Calibri" w:cs="Calibri"/>
          <w:b w:val="0"/>
          <w:bCs w:val="0"/>
          <w:sz w:val="22"/>
          <w:szCs w:val="22"/>
        </w:rPr>
        <w:t>.</w:t>
      </w:r>
    </w:p>
    <w:p w14:paraId="5DD6FE25" w14:textId="77777777" w:rsidR="001B559A" w:rsidRPr="006A3505" w:rsidRDefault="001B559A" w:rsidP="006A3505">
      <w:pPr>
        <w:pStyle w:val="NormalWeb"/>
        <w:spacing w:before="0" w:beforeAutospacing="0" w:after="0" w:afterAutospacing="0"/>
        <w:rPr>
          <w:rStyle w:val="Strong"/>
          <w:rFonts w:ascii="Calibri" w:eastAsiaTheme="majorEastAsia" w:hAnsi="Calibri" w:cs="Calibri"/>
          <w:b w:val="0"/>
          <w:bCs w:val="0"/>
          <w:sz w:val="22"/>
          <w:szCs w:val="22"/>
        </w:rPr>
      </w:pPr>
    </w:p>
    <w:p w14:paraId="6594B81E" w14:textId="74850D81" w:rsidR="001B559A" w:rsidRPr="006A3505" w:rsidRDefault="006371AB" w:rsidP="006A3505">
      <w:pPr>
        <w:pStyle w:val="NormalWeb"/>
        <w:spacing w:before="0" w:beforeAutospacing="0" w:after="0" w:afterAutospacing="0"/>
        <w:rPr>
          <w:rStyle w:val="Strong"/>
          <w:rFonts w:ascii="Calibri" w:eastAsiaTheme="majorEastAsia" w:hAnsi="Calibri" w:cs="Calibri"/>
          <w:sz w:val="22"/>
          <w:szCs w:val="22"/>
        </w:rPr>
      </w:pPr>
      <w:r w:rsidRPr="006A3505">
        <w:rPr>
          <w:rStyle w:val="Strong"/>
          <w:rFonts w:ascii="Calibri" w:eastAsiaTheme="majorEastAsia" w:hAnsi="Calibri" w:cs="Calibri"/>
          <w:sz w:val="22"/>
          <w:szCs w:val="22"/>
        </w:rPr>
        <w:t>Conflict of interest statement</w:t>
      </w:r>
    </w:p>
    <w:p w14:paraId="4921F243" w14:textId="15685023" w:rsidR="001B559A" w:rsidRPr="006A3505" w:rsidRDefault="006371AB"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The authors have no conflicts of interest to disclose.</w:t>
      </w:r>
    </w:p>
    <w:p w14:paraId="4E2976A4" w14:textId="2F640D2B" w:rsidR="006371AB" w:rsidRPr="006A3505" w:rsidRDefault="006371AB" w:rsidP="006A3505">
      <w:pPr>
        <w:pStyle w:val="NormalWeb"/>
        <w:spacing w:before="0" w:beforeAutospacing="0" w:after="0" w:afterAutospacing="0"/>
        <w:rPr>
          <w:rFonts w:ascii="Calibri" w:hAnsi="Calibri" w:cs="Calibri"/>
          <w:sz w:val="22"/>
          <w:szCs w:val="22"/>
        </w:rPr>
      </w:pPr>
    </w:p>
    <w:p w14:paraId="27B95024" w14:textId="2C59F57A" w:rsidR="006371AB" w:rsidRPr="006A3505" w:rsidRDefault="006371AB" w:rsidP="006A3505">
      <w:pPr>
        <w:pStyle w:val="NormalWeb"/>
        <w:spacing w:before="0" w:beforeAutospacing="0" w:after="0" w:afterAutospacing="0"/>
        <w:rPr>
          <w:rStyle w:val="Strong"/>
          <w:rFonts w:ascii="Calibri" w:eastAsiaTheme="majorEastAsia" w:hAnsi="Calibri" w:cs="Calibri"/>
          <w:sz w:val="22"/>
          <w:szCs w:val="22"/>
        </w:rPr>
      </w:pPr>
      <w:r w:rsidRPr="006A3505">
        <w:rPr>
          <w:rStyle w:val="Strong"/>
          <w:rFonts w:ascii="Calibri" w:eastAsiaTheme="majorEastAsia" w:hAnsi="Calibri" w:cs="Calibri"/>
          <w:sz w:val="22"/>
          <w:szCs w:val="22"/>
        </w:rPr>
        <w:t>Abbreviations</w:t>
      </w:r>
    </w:p>
    <w:p w14:paraId="0B443166"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lastRenderedPageBreak/>
        <w:t>PFA, pulse field ablation</w:t>
      </w:r>
    </w:p>
    <w:p w14:paraId="5227D1FF"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ICE, intracardiac echocardiography</w:t>
      </w:r>
    </w:p>
    <w:p w14:paraId="5CB00976"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ECG, electrocardiogram</w:t>
      </w:r>
    </w:p>
    <w:p w14:paraId="6867EE4C"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PACs, premature atrial contractions</w:t>
      </w:r>
    </w:p>
    <w:p w14:paraId="762DD22A"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MMRC, Modified Medical Research Council</w:t>
      </w:r>
    </w:p>
    <w:p w14:paraId="56E49F6D"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PVI, pulmonary vein isolation</w:t>
      </w:r>
    </w:p>
    <w:p w14:paraId="1BC4F057"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CMAP, compound motor action potential</w:t>
      </w:r>
    </w:p>
    <w:p w14:paraId="6D4507FA"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RPN, right phrenic nerve</w:t>
      </w:r>
    </w:p>
    <w:p w14:paraId="0C5001E0"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SVC, superior vena cava</w:t>
      </w:r>
    </w:p>
    <w:p w14:paraId="7464B22F" w14:textId="77777777" w:rsidR="006371AB" w:rsidRPr="006A3505" w:rsidRDefault="006371AB" w:rsidP="006A3505">
      <w:pPr>
        <w:rPr>
          <w:rFonts w:ascii="Calibri" w:hAnsi="Calibri" w:cs="Calibri"/>
          <w:sz w:val="22"/>
          <w:szCs w:val="22"/>
        </w:rPr>
      </w:pPr>
      <w:r w:rsidRPr="006A3505">
        <w:rPr>
          <w:rFonts w:ascii="Calibri" w:hAnsi="Calibri" w:cs="Calibri"/>
          <w:sz w:val="22"/>
          <w:szCs w:val="22"/>
        </w:rPr>
        <w:t>RSPV, right superior pulmonary vein</w:t>
      </w:r>
    </w:p>
    <w:p w14:paraId="56149DAC" w14:textId="77777777" w:rsidR="006371AB" w:rsidRPr="006A3505" w:rsidRDefault="006371AB" w:rsidP="006A3505">
      <w:pPr>
        <w:pStyle w:val="NormalWeb"/>
        <w:spacing w:before="0" w:beforeAutospacing="0" w:after="0" w:afterAutospacing="0"/>
        <w:rPr>
          <w:rStyle w:val="Strong"/>
          <w:rFonts w:ascii="Calibri" w:eastAsiaTheme="majorEastAsia" w:hAnsi="Calibri" w:cs="Calibri"/>
          <w:b w:val="0"/>
          <w:bCs w:val="0"/>
          <w:sz w:val="22"/>
          <w:szCs w:val="22"/>
        </w:rPr>
      </w:pPr>
    </w:p>
    <w:p w14:paraId="20B32BD2" w14:textId="122B0E68" w:rsidR="001B559A" w:rsidRPr="006A3505" w:rsidRDefault="00D108A8" w:rsidP="006A3505">
      <w:pPr>
        <w:pStyle w:val="NormalWeb"/>
        <w:spacing w:before="0" w:beforeAutospacing="0" w:after="0" w:afterAutospacing="0"/>
        <w:rPr>
          <w:rStyle w:val="Strong"/>
          <w:rFonts w:ascii="Calibri" w:eastAsiaTheme="majorEastAsia" w:hAnsi="Calibri" w:cs="Calibri"/>
          <w:sz w:val="22"/>
          <w:szCs w:val="22"/>
        </w:rPr>
      </w:pPr>
      <w:r w:rsidRPr="006A3505">
        <w:rPr>
          <w:rStyle w:val="Strong"/>
          <w:rFonts w:ascii="Calibri" w:eastAsiaTheme="majorEastAsia" w:hAnsi="Calibri" w:cs="Calibri"/>
          <w:sz w:val="22"/>
          <w:szCs w:val="22"/>
        </w:rPr>
        <w:t>Funding</w:t>
      </w:r>
    </w:p>
    <w:p w14:paraId="3D159BEE" w14:textId="14A4DE79" w:rsidR="00D108A8" w:rsidRPr="006A3505" w:rsidRDefault="00D108A8" w:rsidP="006A3505">
      <w:pPr>
        <w:pStyle w:val="NormalWeb"/>
        <w:spacing w:before="0" w:beforeAutospacing="0" w:after="0" w:afterAutospacing="0"/>
        <w:rPr>
          <w:rStyle w:val="Strong"/>
          <w:rFonts w:ascii="Calibri" w:eastAsiaTheme="majorEastAsia" w:hAnsi="Calibri" w:cs="Calibri"/>
          <w:sz w:val="22"/>
          <w:szCs w:val="22"/>
        </w:rPr>
      </w:pPr>
      <w:r w:rsidRPr="006A3505">
        <w:rPr>
          <w:rFonts w:ascii="Calibri" w:hAnsi="Calibri" w:cs="Calibri"/>
          <w:sz w:val="22"/>
          <w:szCs w:val="22"/>
        </w:rPr>
        <w:t>This research did not receive any specific grant from funding agencies in the public, commercial, or not-for-profit sectors.</w:t>
      </w:r>
    </w:p>
    <w:p w14:paraId="40332CFC" w14:textId="77777777" w:rsidR="006371AB" w:rsidRPr="006A3505" w:rsidRDefault="006371AB" w:rsidP="006A3505">
      <w:pPr>
        <w:pStyle w:val="NormalWeb"/>
        <w:spacing w:before="0" w:beforeAutospacing="0" w:after="0" w:afterAutospacing="0"/>
        <w:rPr>
          <w:rStyle w:val="Strong"/>
          <w:rFonts w:ascii="Calibri" w:eastAsiaTheme="majorEastAsia" w:hAnsi="Calibri" w:cs="Calibri"/>
          <w:sz w:val="22"/>
          <w:szCs w:val="22"/>
        </w:rPr>
      </w:pPr>
    </w:p>
    <w:p w14:paraId="5DAC48B9" w14:textId="1E9AF085" w:rsidR="00A315EF" w:rsidRPr="003333DB" w:rsidRDefault="00F6241C" w:rsidP="006A3505">
      <w:pPr>
        <w:pStyle w:val="NormalWeb"/>
        <w:spacing w:before="0" w:beforeAutospacing="0" w:after="0" w:afterAutospacing="0"/>
        <w:rPr>
          <w:rFonts w:ascii="Calibri" w:eastAsiaTheme="majorEastAsia" w:hAnsi="Calibri" w:cs="Calibri"/>
          <w:b/>
          <w:bCs/>
          <w:iCs/>
          <w:sz w:val="22"/>
          <w:szCs w:val="22"/>
        </w:rPr>
      </w:pPr>
      <w:r w:rsidRPr="003333DB">
        <w:rPr>
          <w:rStyle w:val="Strong"/>
          <w:rFonts w:ascii="Calibri" w:eastAsiaTheme="majorEastAsia" w:hAnsi="Calibri" w:cs="Calibri"/>
          <w:iCs/>
          <w:sz w:val="22"/>
          <w:szCs w:val="22"/>
        </w:rPr>
        <w:t>Introduction</w:t>
      </w:r>
    </w:p>
    <w:p w14:paraId="3EC69892" w14:textId="68C7F509" w:rsidR="0079374D"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Pulsed field ablation (PFA) is an emerging nonthermal ablation modality designed to achieve myocardial-specific tissue ablation through irreversible electroporation, minimizing damage to adjacent structures.</w:t>
      </w:r>
      <w:r w:rsidR="00003131" w:rsidRPr="006A3505">
        <w:rPr>
          <w:rFonts w:ascii="Calibri" w:hAnsi="Calibri" w:cs="Calibri"/>
          <w:sz w:val="22"/>
          <w:szCs w:val="22"/>
          <w:vertAlign w:val="superscript"/>
        </w:rPr>
        <w:t>1</w:t>
      </w:r>
      <w:r w:rsidRPr="006A3505">
        <w:rPr>
          <w:rFonts w:ascii="Calibri" w:hAnsi="Calibri" w:cs="Calibri"/>
          <w:sz w:val="22"/>
          <w:szCs w:val="22"/>
        </w:rPr>
        <w:t xml:space="preserve"> Large clinical trials have demonstrated its noninferiority to thermal ablation techniques with significantly fewer adverse events.</w:t>
      </w:r>
      <w:r w:rsidR="00003131" w:rsidRPr="006A3505">
        <w:rPr>
          <w:rFonts w:ascii="Calibri" w:hAnsi="Calibri" w:cs="Calibri"/>
          <w:sz w:val="22"/>
          <w:szCs w:val="22"/>
          <w:vertAlign w:val="superscript"/>
        </w:rPr>
        <w:t>2,3</w:t>
      </w:r>
      <w:r w:rsidRPr="006A3505">
        <w:rPr>
          <w:rFonts w:ascii="Calibri" w:hAnsi="Calibri" w:cs="Calibri"/>
          <w:sz w:val="22"/>
          <w:szCs w:val="22"/>
        </w:rPr>
        <w:t xml:space="preserve"> However, phrenic nerve injury, though rare, remains a potential risk.</w:t>
      </w:r>
      <w:r w:rsidR="00003131" w:rsidRPr="006A3505">
        <w:rPr>
          <w:rFonts w:ascii="Calibri" w:hAnsi="Calibri" w:cs="Calibri"/>
          <w:sz w:val="22"/>
          <w:szCs w:val="22"/>
          <w:vertAlign w:val="superscript"/>
        </w:rPr>
        <w:t>4</w:t>
      </w:r>
      <w:r w:rsidR="00FA7B6A" w:rsidRPr="006A3505">
        <w:rPr>
          <w:rFonts w:ascii="Calibri" w:hAnsi="Calibri" w:cs="Calibri"/>
          <w:sz w:val="22"/>
          <w:szCs w:val="22"/>
        </w:rPr>
        <w:t xml:space="preserve"> </w:t>
      </w:r>
      <w:r w:rsidR="00055C91" w:rsidRPr="006A3505">
        <w:rPr>
          <w:rFonts w:ascii="Calibri" w:hAnsi="Calibri" w:cs="Calibri"/>
          <w:sz w:val="22"/>
          <w:szCs w:val="22"/>
        </w:rPr>
        <w:t>Studies have shown an association with PFA energy and the location of the phrenic nerve in relation to the catheter that may influence the risk of injury to the nerve.</w:t>
      </w:r>
      <w:r w:rsidR="00003131" w:rsidRPr="006A3505">
        <w:rPr>
          <w:rFonts w:ascii="Calibri" w:hAnsi="Calibri" w:cs="Calibri"/>
          <w:sz w:val="22"/>
          <w:szCs w:val="22"/>
          <w:vertAlign w:val="superscript"/>
        </w:rPr>
        <w:t>5</w:t>
      </w:r>
      <w:r w:rsidR="0079374D" w:rsidRPr="006A3505">
        <w:rPr>
          <w:rFonts w:ascii="Calibri" w:hAnsi="Calibri" w:cs="Calibri"/>
          <w:sz w:val="22"/>
          <w:szCs w:val="22"/>
        </w:rPr>
        <w:t xml:space="preserve"> </w:t>
      </w:r>
      <w:r w:rsidRPr="006A3505">
        <w:rPr>
          <w:rFonts w:ascii="Calibri" w:hAnsi="Calibri" w:cs="Calibri"/>
          <w:sz w:val="22"/>
          <w:szCs w:val="22"/>
        </w:rPr>
        <w:t xml:space="preserve">We report a </w:t>
      </w:r>
      <w:r w:rsidR="00680A34" w:rsidRPr="006A3505">
        <w:rPr>
          <w:rFonts w:ascii="Calibri" w:hAnsi="Calibri" w:cs="Calibri"/>
          <w:sz w:val="22"/>
          <w:szCs w:val="22"/>
        </w:rPr>
        <w:t xml:space="preserve">rare </w:t>
      </w:r>
      <w:r w:rsidRPr="006A3505">
        <w:rPr>
          <w:rFonts w:ascii="Calibri" w:hAnsi="Calibri" w:cs="Calibri"/>
          <w:sz w:val="22"/>
          <w:szCs w:val="22"/>
        </w:rPr>
        <w:t>case of right phrenic nerve palsy</w:t>
      </w:r>
      <w:r w:rsidR="00D61129" w:rsidRPr="006A3505">
        <w:rPr>
          <w:rFonts w:ascii="Calibri" w:hAnsi="Calibri" w:cs="Calibri"/>
          <w:sz w:val="22"/>
          <w:szCs w:val="22"/>
        </w:rPr>
        <w:t xml:space="preserve"> </w:t>
      </w:r>
      <w:r w:rsidR="00E7410B" w:rsidRPr="006A3505">
        <w:rPr>
          <w:rFonts w:ascii="Calibri" w:hAnsi="Calibri" w:cs="Calibri"/>
          <w:sz w:val="22"/>
          <w:szCs w:val="22"/>
        </w:rPr>
        <w:t xml:space="preserve">with persistent hemidiaphragmatic elevation </w:t>
      </w:r>
      <w:r w:rsidR="00246555" w:rsidRPr="006A3505">
        <w:rPr>
          <w:rFonts w:ascii="Calibri" w:hAnsi="Calibri" w:cs="Calibri"/>
          <w:sz w:val="22"/>
          <w:szCs w:val="22"/>
        </w:rPr>
        <w:t>at</w:t>
      </w:r>
      <w:r w:rsidR="00D61129" w:rsidRPr="006A3505">
        <w:rPr>
          <w:rFonts w:ascii="Calibri" w:hAnsi="Calibri" w:cs="Calibri"/>
          <w:sz w:val="22"/>
          <w:szCs w:val="22"/>
        </w:rPr>
        <w:t xml:space="preserve"> 3</w:t>
      </w:r>
      <w:r w:rsidR="00E7410B" w:rsidRPr="006A3505">
        <w:rPr>
          <w:rFonts w:ascii="Calibri" w:hAnsi="Calibri" w:cs="Calibri"/>
          <w:sz w:val="22"/>
          <w:szCs w:val="22"/>
        </w:rPr>
        <w:t>-</w:t>
      </w:r>
      <w:r w:rsidR="00D61129" w:rsidRPr="006A3505">
        <w:rPr>
          <w:rFonts w:ascii="Calibri" w:hAnsi="Calibri" w:cs="Calibri"/>
          <w:sz w:val="22"/>
          <w:szCs w:val="22"/>
        </w:rPr>
        <w:t>month</w:t>
      </w:r>
      <w:r w:rsidR="00E7410B" w:rsidRPr="006A3505">
        <w:rPr>
          <w:rFonts w:ascii="Calibri" w:hAnsi="Calibri" w:cs="Calibri"/>
          <w:sz w:val="22"/>
          <w:szCs w:val="22"/>
        </w:rPr>
        <w:t xml:space="preserve"> imaging</w:t>
      </w:r>
      <w:r w:rsidR="00D61129" w:rsidRPr="006A3505">
        <w:rPr>
          <w:rFonts w:ascii="Calibri" w:hAnsi="Calibri" w:cs="Calibri"/>
          <w:sz w:val="22"/>
          <w:szCs w:val="22"/>
        </w:rPr>
        <w:t xml:space="preserve"> follow</w:t>
      </w:r>
      <w:r w:rsidR="00E7410B" w:rsidRPr="006A3505">
        <w:rPr>
          <w:rFonts w:ascii="Calibri" w:hAnsi="Calibri" w:cs="Calibri"/>
          <w:sz w:val="22"/>
          <w:szCs w:val="22"/>
        </w:rPr>
        <w:t>-</w:t>
      </w:r>
      <w:r w:rsidR="00D61129" w:rsidRPr="006A3505">
        <w:rPr>
          <w:rFonts w:ascii="Calibri" w:hAnsi="Calibri" w:cs="Calibri"/>
          <w:sz w:val="22"/>
          <w:szCs w:val="22"/>
        </w:rPr>
        <w:t>up</w:t>
      </w:r>
      <w:r w:rsidR="00246555" w:rsidRPr="006A3505">
        <w:rPr>
          <w:rFonts w:ascii="Calibri" w:hAnsi="Calibri" w:cs="Calibri"/>
          <w:sz w:val="22"/>
          <w:szCs w:val="22"/>
        </w:rPr>
        <w:t>,</w:t>
      </w:r>
      <w:r w:rsidRPr="006A3505">
        <w:rPr>
          <w:rFonts w:ascii="Calibri" w:hAnsi="Calibri" w:cs="Calibri"/>
          <w:sz w:val="22"/>
          <w:szCs w:val="22"/>
        </w:rPr>
        <w:t xml:space="preserve"> following </w:t>
      </w:r>
      <w:r w:rsidR="00FA7B6A" w:rsidRPr="006A3505">
        <w:rPr>
          <w:rFonts w:ascii="Calibri" w:hAnsi="Calibri" w:cs="Calibri"/>
          <w:sz w:val="22"/>
          <w:szCs w:val="22"/>
        </w:rPr>
        <w:t xml:space="preserve">pulmonary veins isolation (PVI) and </w:t>
      </w:r>
      <w:r w:rsidRPr="006A3505">
        <w:rPr>
          <w:rFonts w:ascii="Calibri" w:hAnsi="Calibri" w:cs="Calibri"/>
          <w:sz w:val="22"/>
          <w:szCs w:val="22"/>
        </w:rPr>
        <w:t xml:space="preserve">posterior wall </w:t>
      </w:r>
      <w:r w:rsidR="002810EB" w:rsidRPr="006A3505">
        <w:rPr>
          <w:rFonts w:ascii="Calibri" w:hAnsi="Calibri" w:cs="Calibri"/>
          <w:sz w:val="22"/>
          <w:szCs w:val="22"/>
        </w:rPr>
        <w:t>isolation</w:t>
      </w:r>
      <w:r w:rsidRPr="006A3505">
        <w:rPr>
          <w:rFonts w:ascii="Calibri" w:hAnsi="Calibri" w:cs="Calibri"/>
          <w:sz w:val="22"/>
          <w:szCs w:val="22"/>
        </w:rPr>
        <w:t xml:space="preserve"> using </w:t>
      </w:r>
      <w:r w:rsidR="00680A34" w:rsidRPr="006A3505">
        <w:rPr>
          <w:rFonts w:ascii="Calibri" w:hAnsi="Calibri" w:cs="Calibri"/>
          <w:sz w:val="22"/>
          <w:szCs w:val="22"/>
        </w:rPr>
        <w:t xml:space="preserve">a Medtronic </w:t>
      </w:r>
      <w:proofErr w:type="spellStart"/>
      <w:r w:rsidR="00680A34" w:rsidRPr="006A3505">
        <w:rPr>
          <w:rFonts w:ascii="Calibri" w:hAnsi="Calibri" w:cs="Calibri"/>
          <w:sz w:val="22"/>
          <w:szCs w:val="22"/>
        </w:rPr>
        <w:t>PulseSelect</w:t>
      </w:r>
      <w:proofErr w:type="spellEnd"/>
      <w:r w:rsidR="00680A34" w:rsidRPr="006A3505">
        <w:rPr>
          <w:rFonts w:ascii="Calibri" w:hAnsi="Calibri" w:cs="Calibri"/>
          <w:sz w:val="22"/>
          <w:szCs w:val="22"/>
        </w:rPr>
        <w:t xml:space="preserve"> catheter</w:t>
      </w:r>
      <w:r w:rsidR="008C1F3B" w:rsidRPr="006A3505">
        <w:rPr>
          <w:rFonts w:ascii="Calibri" w:hAnsi="Calibri" w:cs="Calibri"/>
          <w:sz w:val="22"/>
          <w:szCs w:val="22"/>
        </w:rPr>
        <w:t xml:space="preserve"> (Medtronic, </w:t>
      </w:r>
      <w:r w:rsidR="00415A2E" w:rsidRPr="006A3505">
        <w:rPr>
          <w:rFonts w:ascii="Calibri" w:hAnsi="Calibri" w:cs="Calibri"/>
          <w:sz w:val="22"/>
          <w:szCs w:val="22"/>
        </w:rPr>
        <w:t>Minneapolis</w:t>
      </w:r>
      <w:r w:rsidR="008C1F3B" w:rsidRPr="006A3505">
        <w:rPr>
          <w:rFonts w:ascii="Calibri" w:hAnsi="Calibri" w:cs="Calibri"/>
          <w:sz w:val="22"/>
          <w:szCs w:val="22"/>
        </w:rPr>
        <w:t>, MN, USA)</w:t>
      </w:r>
      <w:r w:rsidR="00680A34" w:rsidRPr="006A3505">
        <w:rPr>
          <w:rFonts w:ascii="Calibri" w:hAnsi="Calibri" w:cs="Calibri"/>
          <w:sz w:val="22"/>
          <w:szCs w:val="22"/>
        </w:rPr>
        <w:t xml:space="preserve"> for </w:t>
      </w:r>
      <w:r w:rsidRPr="006A3505">
        <w:rPr>
          <w:rFonts w:ascii="Calibri" w:hAnsi="Calibri" w:cs="Calibri"/>
          <w:sz w:val="22"/>
          <w:szCs w:val="22"/>
        </w:rPr>
        <w:t>PFA in a patient with paroxysmal atrial fibrillation.</w:t>
      </w:r>
    </w:p>
    <w:p w14:paraId="02B1BF32"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05AC37F2" w14:textId="18D47164" w:rsidR="00A315EF" w:rsidRPr="003333DB" w:rsidRDefault="00F6241C" w:rsidP="006A3505">
      <w:pPr>
        <w:pStyle w:val="NormalWeb"/>
        <w:spacing w:before="0" w:beforeAutospacing="0" w:after="0" w:afterAutospacing="0"/>
        <w:rPr>
          <w:rStyle w:val="Strong"/>
          <w:rFonts w:ascii="Calibri" w:eastAsiaTheme="majorEastAsia" w:hAnsi="Calibri" w:cs="Calibri"/>
          <w:iCs/>
          <w:sz w:val="22"/>
          <w:szCs w:val="22"/>
        </w:rPr>
      </w:pPr>
      <w:r w:rsidRPr="003333DB">
        <w:rPr>
          <w:rStyle w:val="Strong"/>
          <w:rFonts w:ascii="Calibri" w:eastAsiaTheme="majorEastAsia" w:hAnsi="Calibri" w:cs="Calibri"/>
          <w:iCs/>
          <w:sz w:val="22"/>
          <w:szCs w:val="22"/>
        </w:rPr>
        <w:t xml:space="preserve">Case </w:t>
      </w:r>
      <w:r w:rsidR="001B559A" w:rsidRPr="006A3505">
        <w:rPr>
          <w:rStyle w:val="Strong"/>
          <w:rFonts w:ascii="Calibri" w:eastAsiaTheme="majorEastAsia" w:hAnsi="Calibri" w:cs="Calibri"/>
          <w:iCs/>
          <w:sz w:val="22"/>
          <w:szCs w:val="22"/>
        </w:rPr>
        <w:t>r</w:t>
      </w:r>
      <w:r w:rsidRPr="003333DB">
        <w:rPr>
          <w:rStyle w:val="Strong"/>
          <w:rFonts w:ascii="Calibri" w:eastAsiaTheme="majorEastAsia" w:hAnsi="Calibri" w:cs="Calibri"/>
          <w:iCs/>
          <w:sz w:val="22"/>
          <w:szCs w:val="22"/>
        </w:rPr>
        <w:t>eport</w:t>
      </w:r>
    </w:p>
    <w:p w14:paraId="6D9CCA2E" w14:textId="6EECFB7F" w:rsidR="00F6241C"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 xml:space="preserve">A 61-year-old woman with a history of paroxysmal atrial fibrillation </w:t>
      </w:r>
      <w:r w:rsidR="003F1B14" w:rsidRPr="006A3505">
        <w:rPr>
          <w:rFonts w:ascii="Calibri" w:hAnsi="Calibri" w:cs="Calibri"/>
          <w:sz w:val="22"/>
          <w:szCs w:val="22"/>
        </w:rPr>
        <w:t xml:space="preserve">which was </w:t>
      </w:r>
      <w:r w:rsidRPr="006A3505">
        <w:rPr>
          <w:rFonts w:ascii="Calibri" w:hAnsi="Calibri" w:cs="Calibri"/>
          <w:sz w:val="22"/>
          <w:szCs w:val="22"/>
        </w:rPr>
        <w:t>first diagnosed in 2020, hypertension, hypothyroidism, and prior COVID-19</w:t>
      </w:r>
      <w:r w:rsidR="00180C10" w:rsidRPr="006A3505">
        <w:rPr>
          <w:rFonts w:ascii="Calibri" w:hAnsi="Calibri" w:cs="Calibri"/>
          <w:sz w:val="22"/>
          <w:szCs w:val="22"/>
        </w:rPr>
        <w:t xml:space="preserve"> </w:t>
      </w:r>
      <w:r w:rsidRPr="006A3505">
        <w:rPr>
          <w:rFonts w:ascii="Calibri" w:hAnsi="Calibri" w:cs="Calibri"/>
          <w:sz w:val="22"/>
          <w:szCs w:val="22"/>
        </w:rPr>
        <w:t>infection</w:t>
      </w:r>
      <w:r w:rsidR="00003131" w:rsidRPr="006A3505">
        <w:rPr>
          <w:rFonts w:ascii="Calibri" w:hAnsi="Calibri" w:cs="Calibri"/>
          <w:sz w:val="22"/>
          <w:szCs w:val="22"/>
        </w:rPr>
        <w:t xml:space="preserve"> in 2019</w:t>
      </w:r>
      <w:r w:rsidRPr="006A3505">
        <w:rPr>
          <w:rFonts w:ascii="Calibri" w:hAnsi="Calibri" w:cs="Calibri"/>
          <w:sz w:val="22"/>
          <w:szCs w:val="22"/>
        </w:rPr>
        <w:t xml:space="preserve"> presented with recurrent symptomatic episodes of atrial fibrillation despite antiarrhythmic therapy. </w:t>
      </w:r>
      <w:r w:rsidR="002810EB" w:rsidRPr="006A3505">
        <w:rPr>
          <w:rFonts w:ascii="Calibri" w:hAnsi="Calibri" w:cs="Calibri"/>
          <w:sz w:val="22"/>
          <w:szCs w:val="22"/>
        </w:rPr>
        <w:t xml:space="preserve">She refused amiodarone due to concerns over side effects. </w:t>
      </w:r>
      <w:r w:rsidRPr="006A3505">
        <w:rPr>
          <w:rFonts w:ascii="Calibri" w:hAnsi="Calibri" w:cs="Calibri"/>
          <w:sz w:val="22"/>
          <w:szCs w:val="22"/>
        </w:rPr>
        <w:t xml:space="preserve">She had previously </w:t>
      </w:r>
      <w:r w:rsidR="00A315EF" w:rsidRPr="006A3505">
        <w:rPr>
          <w:rFonts w:ascii="Calibri" w:hAnsi="Calibri" w:cs="Calibri"/>
          <w:sz w:val="22"/>
          <w:szCs w:val="22"/>
        </w:rPr>
        <w:t>tri</w:t>
      </w:r>
      <w:r w:rsidR="002810EB" w:rsidRPr="006A3505">
        <w:rPr>
          <w:rFonts w:ascii="Calibri" w:hAnsi="Calibri" w:cs="Calibri"/>
          <w:sz w:val="22"/>
          <w:szCs w:val="22"/>
        </w:rPr>
        <w:t>ed</w:t>
      </w:r>
      <w:r w:rsidRPr="006A3505">
        <w:rPr>
          <w:rFonts w:ascii="Calibri" w:hAnsi="Calibri" w:cs="Calibri"/>
          <w:sz w:val="22"/>
          <w:szCs w:val="22"/>
        </w:rPr>
        <w:t xml:space="preserve"> flecainide 100 mg twice daily, which was reduced to 50 mg twice daily due to dizziness</w:t>
      </w:r>
      <w:r w:rsidR="002810EB" w:rsidRPr="006A3505">
        <w:rPr>
          <w:rFonts w:ascii="Calibri" w:hAnsi="Calibri" w:cs="Calibri"/>
          <w:sz w:val="22"/>
          <w:szCs w:val="22"/>
        </w:rPr>
        <w:t xml:space="preserve">. </w:t>
      </w:r>
      <w:r w:rsidRPr="006A3505">
        <w:rPr>
          <w:rFonts w:ascii="Calibri" w:hAnsi="Calibri" w:cs="Calibri"/>
          <w:sz w:val="22"/>
          <w:szCs w:val="22"/>
        </w:rPr>
        <w:t xml:space="preserve">She was initially </w:t>
      </w:r>
      <w:proofErr w:type="spellStart"/>
      <w:r w:rsidRPr="006A3505">
        <w:rPr>
          <w:rFonts w:ascii="Calibri" w:hAnsi="Calibri" w:cs="Calibri"/>
          <w:sz w:val="22"/>
          <w:szCs w:val="22"/>
        </w:rPr>
        <w:t>anticoagulated</w:t>
      </w:r>
      <w:proofErr w:type="spellEnd"/>
      <w:r w:rsidRPr="006A3505">
        <w:rPr>
          <w:rFonts w:ascii="Calibri" w:hAnsi="Calibri" w:cs="Calibri"/>
          <w:sz w:val="22"/>
          <w:szCs w:val="22"/>
        </w:rPr>
        <w:t xml:space="preserve"> with </w:t>
      </w:r>
      <w:proofErr w:type="spellStart"/>
      <w:r w:rsidR="002810EB" w:rsidRPr="006A3505">
        <w:rPr>
          <w:rFonts w:ascii="Calibri" w:hAnsi="Calibri" w:cs="Calibri"/>
          <w:sz w:val="22"/>
          <w:szCs w:val="22"/>
        </w:rPr>
        <w:t>apixaban</w:t>
      </w:r>
      <w:proofErr w:type="spellEnd"/>
      <w:r w:rsidR="002810EB" w:rsidRPr="006A3505">
        <w:rPr>
          <w:rFonts w:ascii="Calibri" w:hAnsi="Calibri" w:cs="Calibri"/>
          <w:sz w:val="22"/>
          <w:szCs w:val="22"/>
        </w:rPr>
        <w:t xml:space="preserve"> and</w:t>
      </w:r>
      <w:r w:rsidRPr="006A3505">
        <w:rPr>
          <w:rFonts w:ascii="Calibri" w:hAnsi="Calibri" w:cs="Calibri"/>
          <w:sz w:val="22"/>
          <w:szCs w:val="22"/>
        </w:rPr>
        <w:t xml:space="preserve"> later switched to dabigatran for </w:t>
      </w:r>
      <w:r w:rsidR="009E2261" w:rsidRPr="006A3505">
        <w:rPr>
          <w:rFonts w:ascii="Calibri" w:hAnsi="Calibri" w:cs="Calibri"/>
          <w:sz w:val="22"/>
          <w:szCs w:val="22"/>
        </w:rPr>
        <w:t>affordability</w:t>
      </w:r>
      <w:r w:rsidRPr="006A3505">
        <w:rPr>
          <w:rFonts w:ascii="Calibri" w:hAnsi="Calibri" w:cs="Calibri"/>
          <w:sz w:val="22"/>
          <w:szCs w:val="22"/>
        </w:rPr>
        <w:t xml:space="preserve"> reasons.</w:t>
      </w:r>
    </w:p>
    <w:p w14:paraId="780080C8"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33053B86" w14:textId="290ED95A" w:rsidR="00F6241C"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Pre-procedural workup included a normal echocardiogram</w:t>
      </w:r>
      <w:r w:rsidR="00003131" w:rsidRPr="006A3505">
        <w:rPr>
          <w:rFonts w:ascii="Calibri" w:hAnsi="Calibri" w:cs="Calibri"/>
          <w:sz w:val="22"/>
          <w:szCs w:val="22"/>
        </w:rPr>
        <w:t xml:space="preserve">. </w:t>
      </w:r>
      <w:r w:rsidRPr="006A3505">
        <w:rPr>
          <w:rFonts w:ascii="Calibri" w:hAnsi="Calibri" w:cs="Calibri"/>
          <w:sz w:val="22"/>
          <w:szCs w:val="22"/>
        </w:rPr>
        <w:t xml:space="preserve">Baseline </w:t>
      </w:r>
      <w:r w:rsidR="00055C91" w:rsidRPr="006A3505">
        <w:rPr>
          <w:rFonts w:ascii="Calibri" w:hAnsi="Calibri" w:cs="Calibri"/>
          <w:sz w:val="22"/>
          <w:szCs w:val="22"/>
        </w:rPr>
        <w:t>electrocardiogram (</w:t>
      </w:r>
      <w:r w:rsidRPr="006A3505">
        <w:rPr>
          <w:rFonts w:ascii="Calibri" w:hAnsi="Calibri" w:cs="Calibri"/>
          <w:sz w:val="22"/>
          <w:szCs w:val="22"/>
        </w:rPr>
        <w:t>ECG</w:t>
      </w:r>
      <w:r w:rsidR="00055C91" w:rsidRPr="006A3505">
        <w:rPr>
          <w:rFonts w:ascii="Calibri" w:hAnsi="Calibri" w:cs="Calibri"/>
          <w:sz w:val="22"/>
          <w:szCs w:val="22"/>
        </w:rPr>
        <w:t xml:space="preserve">) </w:t>
      </w:r>
      <w:r w:rsidRPr="006A3505">
        <w:rPr>
          <w:rFonts w:ascii="Calibri" w:hAnsi="Calibri" w:cs="Calibri"/>
          <w:sz w:val="22"/>
          <w:szCs w:val="22"/>
        </w:rPr>
        <w:t xml:space="preserve">revealed atrial fibrillation. </w:t>
      </w:r>
      <w:r w:rsidR="003F1B14" w:rsidRPr="006A3505">
        <w:rPr>
          <w:rFonts w:ascii="Calibri" w:hAnsi="Calibri" w:cs="Calibri"/>
          <w:sz w:val="22"/>
          <w:szCs w:val="22"/>
        </w:rPr>
        <w:t xml:space="preserve">Preprocedural chest radiograph was normal. </w:t>
      </w:r>
      <w:r w:rsidR="003F1B14" w:rsidRPr="003333DB">
        <w:rPr>
          <w:rFonts w:ascii="Calibri" w:hAnsi="Calibri" w:cs="Calibri"/>
          <w:b/>
          <w:sz w:val="22"/>
          <w:szCs w:val="22"/>
        </w:rPr>
        <w:t>(Figure 1)</w:t>
      </w:r>
      <w:r w:rsidR="003F1B14" w:rsidRPr="006A3505">
        <w:rPr>
          <w:rFonts w:ascii="Calibri" w:hAnsi="Calibri" w:cs="Calibri"/>
          <w:sz w:val="22"/>
          <w:szCs w:val="22"/>
        </w:rPr>
        <w:t xml:space="preserve">. </w:t>
      </w:r>
      <w:r w:rsidRPr="006A3505">
        <w:rPr>
          <w:rFonts w:ascii="Calibri" w:hAnsi="Calibri" w:cs="Calibri"/>
          <w:sz w:val="22"/>
          <w:szCs w:val="22"/>
        </w:rPr>
        <w:t>She was scheduled for catheter ablation using pulsed field ablation technology.</w:t>
      </w:r>
    </w:p>
    <w:p w14:paraId="46596B86"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6AC96469" w14:textId="53374D86" w:rsidR="00F6241C"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 xml:space="preserve">The procedure was performed under general </w:t>
      </w:r>
      <w:r w:rsidR="00055C91" w:rsidRPr="006A3505">
        <w:rPr>
          <w:rFonts w:ascii="Calibri" w:hAnsi="Calibri" w:cs="Calibri"/>
          <w:sz w:val="22"/>
          <w:szCs w:val="22"/>
        </w:rPr>
        <w:t>anaesthesia</w:t>
      </w:r>
      <w:r w:rsidR="00B270D1" w:rsidRPr="006A3505">
        <w:rPr>
          <w:rFonts w:ascii="Calibri" w:hAnsi="Calibri" w:cs="Calibri"/>
          <w:sz w:val="22"/>
          <w:szCs w:val="22"/>
        </w:rPr>
        <w:t xml:space="preserve">. </w:t>
      </w:r>
      <w:r w:rsidRPr="006A3505">
        <w:rPr>
          <w:rFonts w:ascii="Calibri" w:hAnsi="Calibri" w:cs="Calibri"/>
          <w:sz w:val="22"/>
          <w:szCs w:val="22"/>
        </w:rPr>
        <w:t xml:space="preserve">Using ultrasound-guided access, venous sheaths were inserted and a </w:t>
      </w:r>
      <w:proofErr w:type="spellStart"/>
      <w:r w:rsidRPr="006A3505">
        <w:rPr>
          <w:rFonts w:ascii="Calibri" w:hAnsi="Calibri" w:cs="Calibri"/>
          <w:sz w:val="22"/>
          <w:szCs w:val="22"/>
        </w:rPr>
        <w:t>SoundStar</w:t>
      </w:r>
      <w:proofErr w:type="spellEnd"/>
      <w:r w:rsidR="00003131" w:rsidRPr="006A3505">
        <w:rPr>
          <w:rFonts w:ascii="Calibri" w:hAnsi="Calibri" w:cs="Calibri"/>
          <w:sz w:val="22"/>
          <w:szCs w:val="22"/>
        </w:rPr>
        <w:t xml:space="preserve"> </w:t>
      </w:r>
      <w:proofErr w:type="spellStart"/>
      <w:r w:rsidR="00003131" w:rsidRPr="006A3505">
        <w:rPr>
          <w:rFonts w:ascii="Calibri" w:hAnsi="Calibri" w:cs="Calibri"/>
          <w:sz w:val="22"/>
          <w:szCs w:val="22"/>
        </w:rPr>
        <w:t>intracardiac</w:t>
      </w:r>
      <w:proofErr w:type="spellEnd"/>
      <w:r w:rsidR="00003131" w:rsidRPr="006A3505">
        <w:rPr>
          <w:rFonts w:ascii="Calibri" w:hAnsi="Calibri" w:cs="Calibri"/>
          <w:sz w:val="22"/>
          <w:szCs w:val="22"/>
        </w:rPr>
        <w:t xml:space="preserve"> echocardiography (ICE)</w:t>
      </w:r>
      <w:r w:rsidRPr="006A3505">
        <w:rPr>
          <w:rFonts w:ascii="Calibri" w:hAnsi="Calibri" w:cs="Calibri"/>
          <w:sz w:val="22"/>
          <w:szCs w:val="22"/>
        </w:rPr>
        <w:t xml:space="preserve"> catheter</w:t>
      </w:r>
      <w:r w:rsidR="008C1F3B" w:rsidRPr="006A3505">
        <w:rPr>
          <w:rFonts w:ascii="Calibri" w:hAnsi="Calibri" w:cs="Calibri"/>
          <w:sz w:val="22"/>
          <w:szCs w:val="22"/>
        </w:rPr>
        <w:t xml:space="preserve"> (Johnson &amp; Johnson </w:t>
      </w:r>
      <w:proofErr w:type="spellStart"/>
      <w:r w:rsidR="008C1F3B" w:rsidRPr="006A3505">
        <w:rPr>
          <w:rFonts w:ascii="Calibri" w:hAnsi="Calibri" w:cs="Calibri"/>
          <w:sz w:val="22"/>
          <w:szCs w:val="22"/>
        </w:rPr>
        <w:t>MedTech</w:t>
      </w:r>
      <w:proofErr w:type="spellEnd"/>
      <w:r w:rsidR="008C1F3B" w:rsidRPr="006A3505">
        <w:rPr>
          <w:rFonts w:ascii="Calibri" w:hAnsi="Calibri" w:cs="Calibri"/>
          <w:sz w:val="22"/>
          <w:szCs w:val="22"/>
        </w:rPr>
        <w:t>, NJ, USA)</w:t>
      </w:r>
      <w:r w:rsidRPr="006A3505">
        <w:rPr>
          <w:rFonts w:ascii="Calibri" w:hAnsi="Calibri" w:cs="Calibri"/>
          <w:sz w:val="22"/>
          <w:szCs w:val="22"/>
        </w:rPr>
        <w:t xml:space="preserve"> was used for guidance</w:t>
      </w:r>
      <w:r w:rsidR="00003131" w:rsidRPr="006A3505">
        <w:rPr>
          <w:rFonts w:ascii="Calibri" w:hAnsi="Calibri" w:cs="Calibri"/>
          <w:sz w:val="22"/>
          <w:szCs w:val="22"/>
        </w:rPr>
        <w:t>, which showed no thrombus or effusion</w:t>
      </w:r>
      <w:r w:rsidRPr="006A3505">
        <w:rPr>
          <w:rFonts w:ascii="Calibri" w:hAnsi="Calibri" w:cs="Calibri"/>
          <w:sz w:val="22"/>
          <w:szCs w:val="22"/>
        </w:rPr>
        <w:t xml:space="preserve">. A single </w:t>
      </w:r>
      <w:proofErr w:type="spellStart"/>
      <w:r w:rsidRPr="006A3505">
        <w:rPr>
          <w:rFonts w:ascii="Calibri" w:hAnsi="Calibri" w:cs="Calibri"/>
          <w:sz w:val="22"/>
          <w:szCs w:val="22"/>
        </w:rPr>
        <w:t>transseptal</w:t>
      </w:r>
      <w:proofErr w:type="spellEnd"/>
      <w:r w:rsidRPr="006A3505">
        <w:rPr>
          <w:rFonts w:ascii="Calibri" w:hAnsi="Calibri" w:cs="Calibri"/>
          <w:sz w:val="22"/>
          <w:szCs w:val="22"/>
        </w:rPr>
        <w:t xml:space="preserve"> puncture was performed with a Medtronic </w:t>
      </w:r>
      <w:proofErr w:type="spellStart"/>
      <w:r w:rsidRPr="006A3505">
        <w:rPr>
          <w:rFonts w:ascii="Calibri" w:hAnsi="Calibri" w:cs="Calibri"/>
          <w:sz w:val="22"/>
          <w:szCs w:val="22"/>
        </w:rPr>
        <w:t>FlexCath</w:t>
      </w:r>
      <w:proofErr w:type="spellEnd"/>
      <w:r w:rsidRPr="006A3505">
        <w:rPr>
          <w:rFonts w:ascii="Calibri" w:hAnsi="Calibri" w:cs="Calibri"/>
          <w:sz w:val="22"/>
          <w:szCs w:val="22"/>
        </w:rPr>
        <w:t xml:space="preserve"> sheath</w:t>
      </w:r>
      <w:r w:rsidR="008C1F3B" w:rsidRPr="006A3505">
        <w:rPr>
          <w:rFonts w:ascii="Calibri" w:hAnsi="Calibri" w:cs="Calibri"/>
          <w:sz w:val="22"/>
          <w:szCs w:val="22"/>
        </w:rPr>
        <w:t xml:space="preserve"> (Medtronic, </w:t>
      </w:r>
      <w:r w:rsidR="00D61129" w:rsidRPr="006A3505">
        <w:rPr>
          <w:rFonts w:ascii="Calibri" w:hAnsi="Calibri" w:cs="Calibri"/>
          <w:sz w:val="22"/>
          <w:szCs w:val="22"/>
        </w:rPr>
        <w:t>Minneapolis</w:t>
      </w:r>
      <w:r w:rsidR="008C1F3B" w:rsidRPr="006A3505">
        <w:rPr>
          <w:rFonts w:ascii="Calibri" w:hAnsi="Calibri" w:cs="Calibri"/>
          <w:sz w:val="22"/>
          <w:szCs w:val="22"/>
        </w:rPr>
        <w:t>, MN, USA)</w:t>
      </w:r>
      <w:r w:rsidRPr="006A3505">
        <w:rPr>
          <w:rFonts w:ascii="Calibri" w:hAnsi="Calibri" w:cs="Calibri"/>
          <w:sz w:val="22"/>
          <w:szCs w:val="22"/>
        </w:rPr>
        <w:t xml:space="preserve">. Left atrial voltage mapping was completed using a Medtronic </w:t>
      </w:r>
      <w:proofErr w:type="spellStart"/>
      <w:r w:rsidRPr="006A3505">
        <w:rPr>
          <w:rFonts w:ascii="Calibri" w:hAnsi="Calibri" w:cs="Calibri"/>
          <w:sz w:val="22"/>
          <w:szCs w:val="22"/>
        </w:rPr>
        <w:t>Octaray</w:t>
      </w:r>
      <w:proofErr w:type="spellEnd"/>
      <w:r w:rsidRPr="006A3505">
        <w:rPr>
          <w:rFonts w:ascii="Calibri" w:hAnsi="Calibri" w:cs="Calibri"/>
          <w:sz w:val="22"/>
          <w:szCs w:val="22"/>
        </w:rPr>
        <w:t xml:space="preserve"> catheter </w:t>
      </w:r>
      <w:r w:rsidR="008C1F3B" w:rsidRPr="006A3505">
        <w:rPr>
          <w:rFonts w:ascii="Calibri" w:hAnsi="Calibri" w:cs="Calibri"/>
          <w:sz w:val="22"/>
          <w:szCs w:val="22"/>
        </w:rPr>
        <w:t xml:space="preserve">(Medtronic, </w:t>
      </w:r>
      <w:r w:rsidR="00D61129" w:rsidRPr="006A3505">
        <w:rPr>
          <w:rFonts w:ascii="Calibri" w:hAnsi="Calibri" w:cs="Calibri"/>
          <w:sz w:val="22"/>
          <w:szCs w:val="22"/>
        </w:rPr>
        <w:t>Minneapolis</w:t>
      </w:r>
      <w:r w:rsidR="008C1F3B" w:rsidRPr="006A3505">
        <w:rPr>
          <w:rFonts w:ascii="Calibri" w:hAnsi="Calibri" w:cs="Calibri"/>
          <w:sz w:val="22"/>
          <w:szCs w:val="22"/>
        </w:rPr>
        <w:t xml:space="preserve">, MN, USA) </w:t>
      </w:r>
      <w:r w:rsidRPr="006A3505">
        <w:rPr>
          <w:rFonts w:ascii="Calibri" w:hAnsi="Calibri" w:cs="Calibri"/>
          <w:sz w:val="22"/>
          <w:szCs w:val="22"/>
        </w:rPr>
        <w:t>on a CARTO system.</w:t>
      </w:r>
      <w:r w:rsidR="003F1B14" w:rsidRPr="006A3505">
        <w:rPr>
          <w:rFonts w:ascii="Calibri" w:hAnsi="Calibri" w:cs="Calibri"/>
          <w:sz w:val="22"/>
          <w:szCs w:val="22"/>
        </w:rPr>
        <w:t xml:space="preserve"> </w:t>
      </w:r>
      <w:r w:rsidR="003F1B14" w:rsidRPr="003333DB">
        <w:rPr>
          <w:rFonts w:ascii="Calibri" w:hAnsi="Calibri" w:cs="Calibri"/>
          <w:b/>
          <w:sz w:val="22"/>
          <w:szCs w:val="22"/>
        </w:rPr>
        <w:t>(Figure 2)</w:t>
      </w:r>
      <w:r w:rsidR="003F1B14" w:rsidRPr="006A3505">
        <w:rPr>
          <w:rFonts w:ascii="Calibri" w:hAnsi="Calibri" w:cs="Calibri"/>
          <w:sz w:val="22"/>
          <w:szCs w:val="22"/>
        </w:rPr>
        <w:t>.</w:t>
      </w:r>
      <w:r w:rsidRPr="006A3505">
        <w:rPr>
          <w:rFonts w:ascii="Calibri" w:hAnsi="Calibri" w:cs="Calibri"/>
          <w:sz w:val="22"/>
          <w:szCs w:val="22"/>
        </w:rPr>
        <w:t xml:space="preserve"> PFA was delivered using a </w:t>
      </w:r>
      <w:bookmarkStart w:id="0" w:name="_Hlk207884418"/>
      <w:r w:rsidRPr="006A3505">
        <w:rPr>
          <w:rFonts w:ascii="Calibri" w:hAnsi="Calibri" w:cs="Calibri"/>
          <w:sz w:val="22"/>
          <w:szCs w:val="22"/>
        </w:rPr>
        <w:t xml:space="preserve">Medtronic </w:t>
      </w:r>
      <w:proofErr w:type="spellStart"/>
      <w:r w:rsidRPr="006A3505">
        <w:rPr>
          <w:rFonts w:ascii="Calibri" w:hAnsi="Calibri" w:cs="Calibri"/>
          <w:sz w:val="22"/>
          <w:szCs w:val="22"/>
        </w:rPr>
        <w:t>PulseSelect</w:t>
      </w:r>
      <w:proofErr w:type="spellEnd"/>
      <w:r w:rsidRPr="006A3505">
        <w:rPr>
          <w:rFonts w:ascii="Calibri" w:hAnsi="Calibri" w:cs="Calibri"/>
          <w:sz w:val="22"/>
          <w:szCs w:val="22"/>
        </w:rPr>
        <w:t xml:space="preserve"> cathete</w:t>
      </w:r>
      <w:bookmarkEnd w:id="0"/>
      <w:r w:rsidRPr="006A3505">
        <w:rPr>
          <w:rFonts w:ascii="Calibri" w:hAnsi="Calibri" w:cs="Calibri"/>
          <w:sz w:val="22"/>
          <w:szCs w:val="22"/>
        </w:rPr>
        <w:t>r</w:t>
      </w:r>
      <w:r w:rsidR="008C1F3B" w:rsidRPr="006A3505">
        <w:rPr>
          <w:rFonts w:ascii="Calibri" w:hAnsi="Calibri" w:cs="Calibri"/>
          <w:sz w:val="22"/>
          <w:szCs w:val="22"/>
        </w:rPr>
        <w:t xml:space="preserve"> (Medtronic, </w:t>
      </w:r>
      <w:r w:rsidR="00D61129" w:rsidRPr="006A3505">
        <w:rPr>
          <w:rFonts w:ascii="Calibri" w:hAnsi="Calibri" w:cs="Calibri"/>
          <w:sz w:val="22"/>
          <w:szCs w:val="22"/>
        </w:rPr>
        <w:t>Minneapolis</w:t>
      </w:r>
      <w:r w:rsidR="008C1F3B" w:rsidRPr="006A3505">
        <w:rPr>
          <w:rFonts w:ascii="Calibri" w:hAnsi="Calibri" w:cs="Calibri"/>
          <w:sz w:val="22"/>
          <w:szCs w:val="22"/>
        </w:rPr>
        <w:t>, MN, USA)</w:t>
      </w:r>
      <w:r w:rsidRPr="006A3505">
        <w:rPr>
          <w:rFonts w:ascii="Calibri" w:hAnsi="Calibri" w:cs="Calibri"/>
          <w:sz w:val="22"/>
          <w:szCs w:val="22"/>
        </w:rPr>
        <w:t xml:space="preserve"> targeting all four pulmonary veins. Due to the presence of fractionated electrograms in the posterior wall, additional </w:t>
      </w:r>
      <w:r w:rsidR="00E7410B" w:rsidRPr="006A3505">
        <w:rPr>
          <w:rFonts w:ascii="Calibri" w:hAnsi="Calibri" w:cs="Calibri"/>
          <w:sz w:val="22"/>
          <w:szCs w:val="22"/>
        </w:rPr>
        <w:t>pulse field applications</w:t>
      </w:r>
      <w:r w:rsidRPr="006A3505">
        <w:rPr>
          <w:rFonts w:ascii="Calibri" w:hAnsi="Calibri" w:cs="Calibri"/>
          <w:sz w:val="22"/>
          <w:szCs w:val="22"/>
        </w:rPr>
        <w:t xml:space="preserve"> were </w:t>
      </w:r>
      <w:r w:rsidR="00E7410B" w:rsidRPr="006A3505">
        <w:rPr>
          <w:rFonts w:ascii="Calibri" w:hAnsi="Calibri" w:cs="Calibri"/>
          <w:sz w:val="22"/>
          <w:szCs w:val="22"/>
        </w:rPr>
        <w:t xml:space="preserve">delivered </w:t>
      </w:r>
      <w:r w:rsidRPr="006A3505">
        <w:rPr>
          <w:rFonts w:ascii="Calibri" w:hAnsi="Calibri" w:cs="Calibri"/>
          <w:sz w:val="22"/>
          <w:szCs w:val="22"/>
        </w:rPr>
        <w:t>across the superior and inferior pulmonary veins to achieve posterior wall isolation.</w:t>
      </w:r>
      <w:r w:rsidR="00D02E37" w:rsidRPr="006A3505">
        <w:rPr>
          <w:rFonts w:ascii="Calibri" w:hAnsi="Calibri" w:cs="Calibri"/>
          <w:sz w:val="22"/>
          <w:szCs w:val="22"/>
        </w:rPr>
        <w:t xml:space="preserve"> Schematic of pulse field ablation lesions distribution is listed</w:t>
      </w:r>
      <w:r w:rsidR="00C6189C" w:rsidRPr="006A3505">
        <w:rPr>
          <w:rFonts w:ascii="Calibri" w:hAnsi="Calibri" w:cs="Calibri"/>
          <w:sz w:val="22"/>
          <w:szCs w:val="22"/>
        </w:rPr>
        <w:t xml:space="preserve"> with a total of 61 applications</w:t>
      </w:r>
      <w:r w:rsidR="00D02E37" w:rsidRPr="006A3505">
        <w:rPr>
          <w:rFonts w:ascii="Calibri" w:hAnsi="Calibri" w:cs="Calibri"/>
          <w:sz w:val="22"/>
          <w:szCs w:val="22"/>
        </w:rPr>
        <w:t xml:space="preserve"> </w:t>
      </w:r>
      <w:r w:rsidR="00D02E37" w:rsidRPr="003333DB">
        <w:rPr>
          <w:rFonts w:ascii="Calibri" w:hAnsi="Calibri" w:cs="Calibri"/>
          <w:b/>
          <w:sz w:val="22"/>
          <w:szCs w:val="22"/>
        </w:rPr>
        <w:t>(Figure 3)</w:t>
      </w:r>
      <w:r w:rsidR="00D02E37" w:rsidRPr="006A3505">
        <w:rPr>
          <w:rFonts w:ascii="Calibri" w:hAnsi="Calibri" w:cs="Calibri"/>
          <w:sz w:val="22"/>
          <w:szCs w:val="22"/>
        </w:rPr>
        <w:t>.</w:t>
      </w:r>
      <w:r w:rsidRPr="006A3505">
        <w:rPr>
          <w:rFonts w:ascii="Calibri" w:hAnsi="Calibri" w:cs="Calibri"/>
          <w:sz w:val="22"/>
          <w:szCs w:val="22"/>
        </w:rPr>
        <w:t xml:space="preserve"> Entrance and exit block of all pulmonary veins and posterior wall was confirmed. No pericardial effusion was noted. </w:t>
      </w:r>
      <w:r w:rsidR="00055C91" w:rsidRPr="006A3505">
        <w:rPr>
          <w:rFonts w:ascii="Calibri" w:hAnsi="Calibri" w:cs="Calibri"/>
          <w:sz w:val="22"/>
          <w:szCs w:val="22"/>
        </w:rPr>
        <w:t>The total f</w:t>
      </w:r>
      <w:r w:rsidRPr="006A3505">
        <w:rPr>
          <w:rFonts w:ascii="Calibri" w:hAnsi="Calibri" w:cs="Calibri"/>
          <w:sz w:val="22"/>
          <w:szCs w:val="22"/>
        </w:rPr>
        <w:t xml:space="preserve">luoroscopy time was </w:t>
      </w:r>
      <w:r w:rsidR="00FF379C">
        <w:rPr>
          <w:rFonts w:ascii="Calibri" w:hAnsi="Calibri" w:cs="Calibri"/>
          <w:sz w:val="22"/>
          <w:szCs w:val="22"/>
        </w:rPr>
        <w:t>three</w:t>
      </w:r>
      <w:r w:rsidR="00055C91" w:rsidRPr="006A3505">
        <w:rPr>
          <w:rFonts w:ascii="Calibri" w:hAnsi="Calibri" w:cs="Calibri"/>
          <w:sz w:val="22"/>
          <w:szCs w:val="22"/>
        </w:rPr>
        <w:t xml:space="preserve"> minutes.</w:t>
      </w:r>
    </w:p>
    <w:p w14:paraId="6F7ECF9D"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4B1DFD17" w14:textId="02D93D1B" w:rsidR="00F6241C"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The patient tolerated the procedure well and was discharged the same day. She reported resolution of pre-procedure dizziness but noted new onset mild shortness of breath.</w:t>
      </w:r>
      <w:r w:rsidR="009E2261" w:rsidRPr="006A3505">
        <w:rPr>
          <w:rFonts w:ascii="Calibri" w:hAnsi="Calibri" w:cs="Calibri"/>
          <w:sz w:val="22"/>
          <w:szCs w:val="22"/>
        </w:rPr>
        <w:t xml:space="preserve"> She said the shortness of breath ha</w:t>
      </w:r>
      <w:r w:rsidR="00C73648" w:rsidRPr="006A3505">
        <w:rPr>
          <w:rFonts w:ascii="Calibri" w:hAnsi="Calibri" w:cs="Calibri"/>
          <w:sz w:val="22"/>
          <w:szCs w:val="22"/>
        </w:rPr>
        <w:t>d</w:t>
      </w:r>
      <w:r w:rsidR="009E2261" w:rsidRPr="006A3505">
        <w:rPr>
          <w:rFonts w:ascii="Calibri" w:hAnsi="Calibri" w:cs="Calibri"/>
          <w:sz w:val="22"/>
          <w:szCs w:val="22"/>
        </w:rPr>
        <w:t xml:space="preserve"> begun a few hours after the procedure and has persisted since.</w:t>
      </w:r>
      <w:r w:rsidRPr="006A3505">
        <w:rPr>
          <w:rFonts w:ascii="Calibri" w:hAnsi="Calibri" w:cs="Calibri"/>
          <w:sz w:val="22"/>
          <w:szCs w:val="22"/>
        </w:rPr>
        <w:t xml:space="preserve"> </w:t>
      </w:r>
      <w:r w:rsidR="00D61129" w:rsidRPr="006A3505">
        <w:rPr>
          <w:rFonts w:ascii="Calibri" w:hAnsi="Calibri" w:cs="Calibri"/>
          <w:sz w:val="22"/>
          <w:szCs w:val="22"/>
        </w:rPr>
        <w:t>She described the shortness of breath as grade 2 on the MMRC scale</w:t>
      </w:r>
      <w:r w:rsidR="007874E2" w:rsidRPr="006A3505">
        <w:rPr>
          <w:rFonts w:ascii="Calibri" w:hAnsi="Calibri" w:cs="Calibri"/>
          <w:sz w:val="22"/>
          <w:szCs w:val="22"/>
        </w:rPr>
        <w:t xml:space="preserve"> </w:t>
      </w:r>
      <w:r w:rsidR="00D61129" w:rsidRPr="006A3505">
        <w:rPr>
          <w:rFonts w:ascii="Calibri" w:hAnsi="Calibri" w:cs="Calibri"/>
          <w:sz w:val="22"/>
          <w:szCs w:val="22"/>
        </w:rPr>
        <w:t xml:space="preserve">(Modified Medical Research Council). She said it was worse with walking but denied any paroxysmal nocturnal </w:t>
      </w:r>
      <w:proofErr w:type="spellStart"/>
      <w:r w:rsidR="00D61129" w:rsidRPr="006A3505">
        <w:rPr>
          <w:rFonts w:ascii="Calibri" w:hAnsi="Calibri" w:cs="Calibri"/>
          <w:sz w:val="22"/>
          <w:szCs w:val="22"/>
        </w:rPr>
        <w:t>dyspnea</w:t>
      </w:r>
      <w:proofErr w:type="spellEnd"/>
      <w:r w:rsidR="00D61129" w:rsidRPr="006A3505">
        <w:rPr>
          <w:rFonts w:ascii="Calibri" w:hAnsi="Calibri" w:cs="Calibri"/>
          <w:sz w:val="22"/>
          <w:szCs w:val="22"/>
        </w:rPr>
        <w:t xml:space="preserve">, </w:t>
      </w:r>
      <w:proofErr w:type="spellStart"/>
      <w:r w:rsidR="00D61129" w:rsidRPr="006A3505">
        <w:rPr>
          <w:rFonts w:ascii="Calibri" w:hAnsi="Calibri" w:cs="Calibri"/>
          <w:sz w:val="22"/>
          <w:szCs w:val="22"/>
        </w:rPr>
        <w:t>edema</w:t>
      </w:r>
      <w:proofErr w:type="spellEnd"/>
      <w:r w:rsidR="00D61129" w:rsidRPr="006A3505">
        <w:rPr>
          <w:rFonts w:ascii="Calibri" w:hAnsi="Calibri" w:cs="Calibri"/>
          <w:sz w:val="22"/>
          <w:szCs w:val="22"/>
        </w:rPr>
        <w:t xml:space="preserve">, cough or fever. Her labs and inflammatory markers were unremarkable. </w:t>
      </w:r>
      <w:r w:rsidR="00D11C5A" w:rsidRPr="006A3505">
        <w:rPr>
          <w:rFonts w:ascii="Calibri" w:hAnsi="Calibri" w:cs="Calibri"/>
          <w:sz w:val="22"/>
          <w:szCs w:val="22"/>
        </w:rPr>
        <w:t>C</w:t>
      </w:r>
      <w:r w:rsidRPr="006A3505">
        <w:rPr>
          <w:rFonts w:ascii="Calibri" w:hAnsi="Calibri" w:cs="Calibri"/>
          <w:sz w:val="22"/>
          <w:szCs w:val="22"/>
        </w:rPr>
        <w:t>hest radiograph</w:t>
      </w:r>
      <w:r w:rsidR="00D11C5A" w:rsidRPr="006A3505">
        <w:rPr>
          <w:rFonts w:ascii="Calibri" w:hAnsi="Calibri" w:cs="Calibri"/>
          <w:sz w:val="22"/>
          <w:szCs w:val="22"/>
        </w:rPr>
        <w:t>s</w:t>
      </w:r>
      <w:r w:rsidRPr="006A3505">
        <w:rPr>
          <w:rFonts w:ascii="Calibri" w:hAnsi="Calibri" w:cs="Calibri"/>
          <w:sz w:val="22"/>
          <w:szCs w:val="22"/>
        </w:rPr>
        <w:t xml:space="preserve"> performed </w:t>
      </w:r>
      <w:r w:rsidR="00055C91" w:rsidRPr="006A3505">
        <w:rPr>
          <w:rFonts w:ascii="Calibri" w:hAnsi="Calibri" w:cs="Calibri"/>
          <w:sz w:val="22"/>
          <w:szCs w:val="22"/>
        </w:rPr>
        <w:t xml:space="preserve">a few </w:t>
      </w:r>
      <w:r w:rsidRPr="006A3505">
        <w:rPr>
          <w:rFonts w:ascii="Calibri" w:hAnsi="Calibri" w:cs="Calibri"/>
          <w:sz w:val="22"/>
          <w:szCs w:val="22"/>
        </w:rPr>
        <w:t xml:space="preserve">days </w:t>
      </w:r>
      <w:r w:rsidR="00D61129" w:rsidRPr="006A3505">
        <w:rPr>
          <w:rFonts w:ascii="Calibri" w:hAnsi="Calibri" w:cs="Calibri"/>
          <w:sz w:val="22"/>
          <w:szCs w:val="22"/>
        </w:rPr>
        <w:t xml:space="preserve">later </w:t>
      </w:r>
      <w:r w:rsidR="00D11C5A" w:rsidRPr="006A3505">
        <w:rPr>
          <w:rFonts w:ascii="Calibri" w:hAnsi="Calibri" w:cs="Calibri"/>
          <w:sz w:val="22"/>
          <w:szCs w:val="22"/>
        </w:rPr>
        <w:t>demonstrated</w:t>
      </w:r>
      <w:r w:rsidRPr="006A3505">
        <w:rPr>
          <w:rFonts w:ascii="Calibri" w:hAnsi="Calibri" w:cs="Calibri"/>
          <w:sz w:val="22"/>
          <w:szCs w:val="22"/>
        </w:rPr>
        <w:t xml:space="preserve"> an elevated right hemidiaphragm, consistent with right phrenic nerve palsy</w:t>
      </w:r>
      <w:r w:rsidR="003F1B14" w:rsidRPr="006A3505">
        <w:rPr>
          <w:rFonts w:ascii="Calibri" w:hAnsi="Calibri" w:cs="Calibri"/>
          <w:sz w:val="22"/>
          <w:szCs w:val="22"/>
        </w:rPr>
        <w:t xml:space="preserve"> </w:t>
      </w:r>
      <w:r w:rsidR="003F1B14" w:rsidRPr="003333DB">
        <w:rPr>
          <w:rFonts w:ascii="Calibri" w:hAnsi="Calibri" w:cs="Calibri"/>
          <w:b/>
          <w:sz w:val="22"/>
          <w:szCs w:val="22"/>
        </w:rPr>
        <w:t>(Figure 1</w:t>
      </w:r>
      <w:r w:rsidR="00491C4F" w:rsidRPr="003333DB">
        <w:rPr>
          <w:rFonts w:ascii="Calibri" w:hAnsi="Calibri" w:cs="Calibri"/>
          <w:b/>
          <w:sz w:val="22"/>
          <w:szCs w:val="22"/>
        </w:rPr>
        <w:t>A–C</w:t>
      </w:r>
      <w:r w:rsidR="003F1B14" w:rsidRPr="003333DB">
        <w:rPr>
          <w:rFonts w:ascii="Calibri" w:hAnsi="Calibri" w:cs="Calibri"/>
          <w:b/>
          <w:sz w:val="22"/>
          <w:szCs w:val="22"/>
        </w:rPr>
        <w:t>)</w:t>
      </w:r>
      <w:r w:rsidR="003F1B14" w:rsidRPr="006A3505">
        <w:rPr>
          <w:rFonts w:ascii="Calibri" w:hAnsi="Calibri" w:cs="Calibri"/>
          <w:sz w:val="22"/>
          <w:szCs w:val="22"/>
        </w:rPr>
        <w:t>.</w:t>
      </w:r>
      <w:r w:rsidR="00F17630" w:rsidRPr="006A3505">
        <w:rPr>
          <w:rFonts w:ascii="Calibri" w:hAnsi="Calibri" w:cs="Calibri"/>
          <w:sz w:val="22"/>
          <w:szCs w:val="22"/>
        </w:rPr>
        <w:t xml:space="preserve"> </w:t>
      </w:r>
      <w:r w:rsidRPr="006A3505">
        <w:rPr>
          <w:rFonts w:ascii="Calibri" w:hAnsi="Calibri" w:cs="Calibri"/>
          <w:sz w:val="22"/>
          <w:szCs w:val="22"/>
        </w:rPr>
        <w:t>Conservative management with incentive spirometry was initiated.</w:t>
      </w:r>
      <w:r w:rsidR="003F1B14" w:rsidRPr="006A3505">
        <w:rPr>
          <w:rFonts w:ascii="Calibri" w:hAnsi="Calibri" w:cs="Calibri"/>
          <w:sz w:val="22"/>
          <w:szCs w:val="22"/>
        </w:rPr>
        <w:t xml:space="preserve"> </w:t>
      </w:r>
      <w:r w:rsidR="00EB3F73" w:rsidRPr="006A3505">
        <w:rPr>
          <w:rFonts w:ascii="Calibri" w:hAnsi="Calibri" w:cs="Calibri"/>
          <w:sz w:val="22"/>
          <w:szCs w:val="22"/>
        </w:rPr>
        <w:t xml:space="preserve">At a 12-day follow-up, her </w:t>
      </w:r>
      <w:proofErr w:type="spellStart"/>
      <w:r w:rsidR="00EB3F73" w:rsidRPr="006A3505">
        <w:rPr>
          <w:rFonts w:ascii="Calibri" w:hAnsi="Calibri" w:cs="Calibri"/>
          <w:sz w:val="22"/>
          <w:szCs w:val="22"/>
        </w:rPr>
        <w:t>dyspnea</w:t>
      </w:r>
      <w:proofErr w:type="spellEnd"/>
      <w:r w:rsidR="00EB3F73" w:rsidRPr="006A3505">
        <w:rPr>
          <w:rFonts w:ascii="Calibri" w:hAnsi="Calibri" w:cs="Calibri"/>
          <w:sz w:val="22"/>
          <w:szCs w:val="22"/>
        </w:rPr>
        <w:t xml:space="preserve"> was improving</w:t>
      </w:r>
      <w:r w:rsidR="00D61129" w:rsidRPr="006A3505">
        <w:rPr>
          <w:rFonts w:ascii="Calibri" w:hAnsi="Calibri" w:cs="Calibri"/>
          <w:sz w:val="22"/>
          <w:szCs w:val="22"/>
        </w:rPr>
        <w:t xml:space="preserve"> now described as </w:t>
      </w:r>
      <w:r w:rsidR="007874E2" w:rsidRPr="006A3505">
        <w:rPr>
          <w:rFonts w:ascii="Calibri" w:hAnsi="Calibri" w:cs="Calibri"/>
          <w:sz w:val="22"/>
          <w:szCs w:val="22"/>
        </w:rPr>
        <w:t xml:space="preserve">grade 0 on the MMRC scale. </w:t>
      </w:r>
      <w:r w:rsidR="00EB3F73" w:rsidRPr="006A3505">
        <w:rPr>
          <w:rFonts w:ascii="Calibri" w:hAnsi="Calibri" w:cs="Calibri"/>
          <w:sz w:val="22"/>
          <w:szCs w:val="22"/>
        </w:rPr>
        <w:t xml:space="preserve">ECG showed normal sinus rhythm with occasional premature atrial contractions (PACs). Flecainide was continued at the lower dose and dabigatran was maintained for anticoagulation. </w:t>
      </w:r>
      <w:r w:rsidR="00D57FD9" w:rsidRPr="006A3505">
        <w:rPr>
          <w:rFonts w:ascii="Calibri" w:hAnsi="Calibri" w:cs="Calibri"/>
          <w:sz w:val="22"/>
          <w:szCs w:val="22"/>
        </w:rPr>
        <w:t>Though patient symptoms improved, 3</w:t>
      </w:r>
      <w:r w:rsidR="00E7410B" w:rsidRPr="006A3505">
        <w:rPr>
          <w:rFonts w:ascii="Calibri" w:hAnsi="Calibri" w:cs="Calibri"/>
          <w:sz w:val="22"/>
          <w:szCs w:val="22"/>
        </w:rPr>
        <w:t>-</w:t>
      </w:r>
      <w:r w:rsidR="00D57FD9" w:rsidRPr="006A3505">
        <w:rPr>
          <w:rFonts w:ascii="Calibri" w:hAnsi="Calibri" w:cs="Calibri"/>
          <w:sz w:val="22"/>
          <w:szCs w:val="22"/>
        </w:rPr>
        <w:t xml:space="preserve">months </w:t>
      </w:r>
      <w:r w:rsidR="00AE503B" w:rsidRPr="006A3505">
        <w:rPr>
          <w:rFonts w:ascii="Calibri" w:hAnsi="Calibri" w:cs="Calibri"/>
          <w:sz w:val="22"/>
          <w:szCs w:val="22"/>
        </w:rPr>
        <w:t xml:space="preserve">chest </w:t>
      </w:r>
      <w:r w:rsidR="007C4A17" w:rsidRPr="006A3505">
        <w:rPr>
          <w:rFonts w:ascii="Calibri" w:hAnsi="Calibri" w:cs="Calibri"/>
          <w:sz w:val="22"/>
          <w:szCs w:val="22"/>
        </w:rPr>
        <w:t>radiograph</w:t>
      </w:r>
      <w:r w:rsidR="00AE503B" w:rsidRPr="006A3505">
        <w:rPr>
          <w:rFonts w:ascii="Calibri" w:hAnsi="Calibri" w:cs="Calibri"/>
          <w:sz w:val="22"/>
          <w:szCs w:val="22"/>
        </w:rPr>
        <w:t xml:space="preserve"> show</w:t>
      </w:r>
      <w:r w:rsidR="00D11C5A" w:rsidRPr="006A3505">
        <w:rPr>
          <w:rFonts w:ascii="Calibri" w:hAnsi="Calibri" w:cs="Calibri"/>
          <w:sz w:val="22"/>
          <w:szCs w:val="22"/>
        </w:rPr>
        <w:t>ed</w:t>
      </w:r>
      <w:r w:rsidR="00AE503B" w:rsidRPr="006A3505">
        <w:rPr>
          <w:rFonts w:ascii="Calibri" w:hAnsi="Calibri" w:cs="Calibri"/>
          <w:sz w:val="22"/>
          <w:szCs w:val="22"/>
        </w:rPr>
        <w:t xml:space="preserve"> persistent right </w:t>
      </w:r>
      <w:r w:rsidR="00F17630" w:rsidRPr="006A3505">
        <w:rPr>
          <w:rFonts w:ascii="Calibri" w:hAnsi="Calibri" w:cs="Calibri"/>
          <w:sz w:val="22"/>
          <w:szCs w:val="22"/>
        </w:rPr>
        <w:t>hemi-diaphragmatic</w:t>
      </w:r>
      <w:r w:rsidR="00AE503B" w:rsidRPr="006A3505">
        <w:rPr>
          <w:rFonts w:ascii="Calibri" w:hAnsi="Calibri" w:cs="Calibri"/>
          <w:sz w:val="22"/>
          <w:szCs w:val="22"/>
        </w:rPr>
        <w:t xml:space="preserve"> pa</w:t>
      </w:r>
      <w:r w:rsidR="00F17630" w:rsidRPr="006A3505">
        <w:rPr>
          <w:rFonts w:ascii="Calibri" w:hAnsi="Calibri" w:cs="Calibri"/>
          <w:sz w:val="22"/>
          <w:szCs w:val="22"/>
        </w:rPr>
        <w:t>lsy</w:t>
      </w:r>
      <w:r w:rsidR="001F3986" w:rsidRPr="006A3505">
        <w:rPr>
          <w:rFonts w:ascii="Calibri" w:hAnsi="Calibri" w:cs="Calibri"/>
          <w:sz w:val="22"/>
          <w:szCs w:val="22"/>
        </w:rPr>
        <w:t xml:space="preserve"> </w:t>
      </w:r>
      <w:r w:rsidR="001F3986" w:rsidRPr="003333DB">
        <w:rPr>
          <w:rFonts w:ascii="Calibri" w:hAnsi="Calibri" w:cs="Calibri"/>
          <w:b/>
          <w:sz w:val="22"/>
          <w:szCs w:val="22"/>
        </w:rPr>
        <w:t>(Figure 1</w:t>
      </w:r>
      <w:r w:rsidR="00491C4F" w:rsidRPr="006A3505">
        <w:rPr>
          <w:rFonts w:ascii="Calibri" w:hAnsi="Calibri" w:cs="Calibri"/>
          <w:b/>
          <w:sz w:val="22"/>
          <w:szCs w:val="22"/>
        </w:rPr>
        <w:t>D</w:t>
      </w:r>
      <w:r w:rsidR="00491C4F" w:rsidRPr="003333DB">
        <w:rPr>
          <w:rFonts w:ascii="Calibri" w:hAnsi="Calibri" w:cs="Calibri"/>
          <w:b/>
          <w:sz w:val="22"/>
          <w:szCs w:val="22"/>
        </w:rPr>
        <w:t xml:space="preserve"> and </w:t>
      </w:r>
      <w:r w:rsidR="00491C4F" w:rsidRPr="006A3505">
        <w:rPr>
          <w:rFonts w:ascii="Calibri" w:hAnsi="Calibri" w:cs="Calibri"/>
          <w:b/>
          <w:sz w:val="22"/>
          <w:szCs w:val="22"/>
        </w:rPr>
        <w:t>E</w:t>
      </w:r>
      <w:r w:rsidR="00AA17D8" w:rsidRPr="003333DB">
        <w:rPr>
          <w:rFonts w:ascii="Calibri" w:hAnsi="Calibri" w:cs="Calibri"/>
          <w:b/>
          <w:sz w:val="22"/>
          <w:szCs w:val="22"/>
        </w:rPr>
        <w:t>)</w:t>
      </w:r>
      <w:r w:rsidR="00F17630" w:rsidRPr="006A3505">
        <w:rPr>
          <w:rFonts w:ascii="Calibri" w:hAnsi="Calibri" w:cs="Calibri"/>
          <w:sz w:val="22"/>
          <w:szCs w:val="22"/>
        </w:rPr>
        <w:t>.</w:t>
      </w:r>
      <w:r w:rsidR="007874E2" w:rsidRPr="006A3505">
        <w:rPr>
          <w:rFonts w:ascii="Calibri" w:hAnsi="Calibri" w:cs="Calibri"/>
          <w:sz w:val="22"/>
          <w:szCs w:val="22"/>
        </w:rPr>
        <w:t xml:space="preserve"> At 9</w:t>
      </w:r>
      <w:r w:rsidR="00E7410B" w:rsidRPr="006A3505">
        <w:rPr>
          <w:rFonts w:ascii="Calibri" w:hAnsi="Calibri" w:cs="Calibri"/>
          <w:sz w:val="22"/>
          <w:szCs w:val="22"/>
        </w:rPr>
        <w:t>-</w:t>
      </w:r>
      <w:r w:rsidR="007874E2" w:rsidRPr="006A3505">
        <w:rPr>
          <w:rFonts w:ascii="Calibri" w:hAnsi="Calibri" w:cs="Calibri"/>
          <w:sz w:val="22"/>
          <w:szCs w:val="22"/>
        </w:rPr>
        <w:t>month follow</w:t>
      </w:r>
      <w:r w:rsidR="007C4A17" w:rsidRPr="006A3505">
        <w:rPr>
          <w:rFonts w:ascii="Calibri" w:hAnsi="Calibri" w:cs="Calibri"/>
          <w:sz w:val="22"/>
          <w:szCs w:val="22"/>
        </w:rPr>
        <w:t>-</w:t>
      </w:r>
      <w:r w:rsidR="007874E2" w:rsidRPr="006A3505">
        <w:rPr>
          <w:rFonts w:ascii="Calibri" w:hAnsi="Calibri" w:cs="Calibri"/>
          <w:sz w:val="22"/>
          <w:szCs w:val="22"/>
        </w:rPr>
        <w:t xml:space="preserve">up </w:t>
      </w:r>
      <w:r w:rsidR="001C3A0F" w:rsidRPr="006A3505">
        <w:rPr>
          <w:rFonts w:ascii="Calibri" w:hAnsi="Calibri" w:cs="Calibri"/>
          <w:sz w:val="22"/>
          <w:szCs w:val="22"/>
        </w:rPr>
        <w:t xml:space="preserve">the </w:t>
      </w:r>
      <w:r w:rsidR="007874E2" w:rsidRPr="006A3505">
        <w:rPr>
          <w:rFonts w:ascii="Calibri" w:hAnsi="Calibri" w:cs="Calibri"/>
          <w:sz w:val="22"/>
          <w:szCs w:val="22"/>
        </w:rPr>
        <w:t xml:space="preserve">patient was asymptomatic </w:t>
      </w:r>
      <w:r w:rsidR="001C3A0F" w:rsidRPr="006A3505">
        <w:rPr>
          <w:rFonts w:ascii="Calibri" w:hAnsi="Calibri" w:cs="Calibri"/>
          <w:sz w:val="22"/>
          <w:szCs w:val="22"/>
        </w:rPr>
        <w:t>and therefore no further imaging was pursued. However</w:t>
      </w:r>
      <w:r w:rsidR="007874E2" w:rsidRPr="006A3505">
        <w:rPr>
          <w:rFonts w:ascii="Calibri" w:hAnsi="Calibri" w:cs="Calibri"/>
          <w:sz w:val="22"/>
          <w:szCs w:val="22"/>
        </w:rPr>
        <w:t xml:space="preserve"> </w:t>
      </w:r>
      <w:r w:rsidR="001C3A0F" w:rsidRPr="006A3505">
        <w:rPr>
          <w:rFonts w:ascii="Calibri" w:hAnsi="Calibri" w:cs="Calibri"/>
          <w:sz w:val="22"/>
          <w:szCs w:val="22"/>
        </w:rPr>
        <w:t>she</w:t>
      </w:r>
      <w:r w:rsidR="007874E2" w:rsidRPr="006A3505">
        <w:rPr>
          <w:rFonts w:ascii="Calibri" w:hAnsi="Calibri" w:cs="Calibri"/>
          <w:sz w:val="22"/>
          <w:szCs w:val="22"/>
        </w:rPr>
        <w:t xml:space="preserve"> will continue to follow up in the clinic</w:t>
      </w:r>
      <w:r w:rsidR="00246555" w:rsidRPr="006A3505">
        <w:rPr>
          <w:rFonts w:ascii="Calibri" w:hAnsi="Calibri" w:cs="Calibri"/>
          <w:sz w:val="22"/>
          <w:szCs w:val="22"/>
        </w:rPr>
        <w:t xml:space="preserve"> for any symptoms</w:t>
      </w:r>
      <w:r w:rsidR="007874E2" w:rsidRPr="006A3505">
        <w:rPr>
          <w:rFonts w:ascii="Calibri" w:hAnsi="Calibri" w:cs="Calibri"/>
          <w:sz w:val="22"/>
          <w:szCs w:val="22"/>
        </w:rPr>
        <w:t>.</w:t>
      </w:r>
    </w:p>
    <w:p w14:paraId="6EEFB55D"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7ED96A59" w14:textId="77777777" w:rsidR="00A315EF" w:rsidRPr="003333DB" w:rsidRDefault="00F6241C" w:rsidP="006A3505">
      <w:pPr>
        <w:pStyle w:val="NormalWeb"/>
        <w:spacing w:before="0" w:beforeAutospacing="0" w:after="0" w:afterAutospacing="0"/>
        <w:rPr>
          <w:rStyle w:val="Strong"/>
          <w:rFonts w:ascii="Calibri" w:eastAsiaTheme="majorEastAsia" w:hAnsi="Calibri" w:cs="Calibri"/>
          <w:iCs/>
          <w:sz w:val="22"/>
          <w:szCs w:val="22"/>
        </w:rPr>
      </w:pPr>
      <w:r w:rsidRPr="003333DB">
        <w:rPr>
          <w:rStyle w:val="Strong"/>
          <w:rFonts w:ascii="Calibri" w:eastAsiaTheme="majorEastAsia" w:hAnsi="Calibri" w:cs="Calibri"/>
          <w:iCs/>
          <w:sz w:val="22"/>
          <w:szCs w:val="22"/>
        </w:rPr>
        <w:t>Discussion</w:t>
      </w:r>
    </w:p>
    <w:p w14:paraId="056C767A" w14:textId="0BA5E619" w:rsidR="00B502E8" w:rsidRPr="003333DB" w:rsidRDefault="00F642F6"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lang w:val="en-US"/>
        </w:rPr>
        <w:t>Persistent phrenic nerve palsy following pulse</w:t>
      </w:r>
      <w:r w:rsidR="00FF379C">
        <w:rPr>
          <w:rFonts w:ascii="Calibri" w:hAnsi="Calibri" w:cs="Calibri"/>
          <w:sz w:val="22"/>
          <w:szCs w:val="22"/>
          <w:lang w:val="en-US"/>
        </w:rPr>
        <w:t>d</w:t>
      </w:r>
      <w:r w:rsidRPr="006A3505">
        <w:rPr>
          <w:rFonts w:ascii="Calibri" w:hAnsi="Calibri" w:cs="Calibri"/>
          <w:sz w:val="22"/>
          <w:szCs w:val="22"/>
          <w:lang w:val="en-US"/>
        </w:rPr>
        <w:t xml:space="preserve"> field ablation (PFA) has been previously reported</w:t>
      </w:r>
      <w:r w:rsidR="00E7410B" w:rsidRPr="006A3505">
        <w:rPr>
          <w:rFonts w:ascii="Calibri" w:hAnsi="Calibri" w:cs="Calibri"/>
          <w:sz w:val="22"/>
          <w:szCs w:val="22"/>
          <w:lang w:val="en-US"/>
        </w:rPr>
        <w:t>.</w:t>
      </w:r>
      <w:r w:rsidRPr="006A3505">
        <w:rPr>
          <w:rFonts w:ascii="Calibri" w:hAnsi="Calibri" w:cs="Calibri"/>
          <w:sz w:val="22"/>
          <w:szCs w:val="22"/>
          <w:vertAlign w:val="superscript"/>
        </w:rPr>
        <w:t>4</w:t>
      </w:r>
      <w:r w:rsidR="00D73193" w:rsidRPr="006A3505">
        <w:rPr>
          <w:rFonts w:ascii="Calibri" w:hAnsi="Calibri" w:cs="Calibri"/>
          <w:sz w:val="22"/>
          <w:szCs w:val="22"/>
        </w:rPr>
        <w:t xml:space="preserve"> </w:t>
      </w:r>
      <w:proofErr w:type="gramStart"/>
      <w:r w:rsidR="00E7410B" w:rsidRPr="006A3505">
        <w:rPr>
          <w:rFonts w:ascii="Calibri" w:hAnsi="Calibri" w:cs="Calibri"/>
          <w:sz w:val="22"/>
          <w:szCs w:val="22"/>
        </w:rPr>
        <w:t>Although</w:t>
      </w:r>
      <w:proofErr w:type="gramEnd"/>
      <w:r w:rsidR="00E7410B" w:rsidRPr="006A3505">
        <w:rPr>
          <w:rFonts w:ascii="Calibri" w:hAnsi="Calibri" w:cs="Calibri"/>
          <w:sz w:val="22"/>
          <w:szCs w:val="22"/>
        </w:rPr>
        <w:t xml:space="preserve"> uncommon, this complication underscores that collateral neural injury may still occur despite the tissue-selective mechanism of electroporation. </w:t>
      </w:r>
      <w:r w:rsidRPr="006A3505">
        <w:rPr>
          <w:rFonts w:ascii="Calibri" w:hAnsi="Calibri" w:cs="Calibri"/>
          <w:sz w:val="22"/>
          <w:szCs w:val="22"/>
        </w:rPr>
        <w:t xml:space="preserve">The present case adds procedural detail and follow-up imaging in the setting of pulmonary vein and posterior wall isolation using the </w:t>
      </w:r>
      <w:proofErr w:type="spellStart"/>
      <w:r w:rsidRPr="006A3505">
        <w:rPr>
          <w:rFonts w:ascii="Calibri" w:hAnsi="Calibri" w:cs="Calibri"/>
          <w:sz w:val="22"/>
          <w:szCs w:val="22"/>
        </w:rPr>
        <w:t>PulseSelect</w:t>
      </w:r>
      <w:proofErr w:type="spellEnd"/>
      <w:r w:rsidRPr="006A3505">
        <w:rPr>
          <w:rFonts w:ascii="Calibri" w:hAnsi="Calibri" w:cs="Calibri"/>
          <w:sz w:val="22"/>
          <w:szCs w:val="22"/>
        </w:rPr>
        <w:t xml:space="preserve"> system. </w:t>
      </w:r>
      <w:r w:rsidR="00F6241C" w:rsidRPr="006A3505">
        <w:rPr>
          <w:rFonts w:ascii="Calibri" w:hAnsi="Calibri" w:cs="Calibri"/>
          <w:sz w:val="22"/>
          <w:szCs w:val="22"/>
        </w:rPr>
        <w:t xml:space="preserve">PFA is designed to deliver electrical pulses that cause cell death through electroporation, ideally sparing non-cardiac tissues like the phrenic nerve. </w:t>
      </w:r>
      <w:r w:rsidR="003C54D3" w:rsidRPr="006A3505">
        <w:rPr>
          <w:rFonts w:ascii="Calibri" w:hAnsi="Calibri" w:cs="Calibri"/>
          <w:sz w:val="22"/>
          <w:szCs w:val="22"/>
        </w:rPr>
        <w:t xml:space="preserve">Phrenic nerve paralysis is thought to be a very rare complication, as shown in the MANIFEST-PF registry, where out of the 1,568 patients that underwent ablation with the FARAPULSE PFA system, </w:t>
      </w:r>
      <w:r w:rsidR="00864DEA" w:rsidRPr="006A3505">
        <w:rPr>
          <w:rFonts w:ascii="Calibri" w:hAnsi="Calibri" w:cs="Calibri"/>
          <w:sz w:val="22"/>
          <w:szCs w:val="22"/>
        </w:rPr>
        <w:t>0.4% patients developed transient phrenic nerve injury recovering within a day, and 1 patient (0.06%) developed permanent phrenic nerve paralysis.</w:t>
      </w:r>
      <w:r w:rsidR="008C0A83" w:rsidRPr="006A3505">
        <w:rPr>
          <w:rFonts w:ascii="Calibri" w:hAnsi="Calibri" w:cs="Calibri"/>
          <w:sz w:val="22"/>
          <w:szCs w:val="22"/>
          <w:vertAlign w:val="superscript"/>
        </w:rPr>
        <w:t>2</w:t>
      </w:r>
    </w:p>
    <w:p w14:paraId="7D0DB062" w14:textId="77777777" w:rsidR="00CC710D" w:rsidRPr="003333DB" w:rsidRDefault="00CC710D" w:rsidP="006A3505">
      <w:pPr>
        <w:pStyle w:val="NormalWeb"/>
        <w:spacing w:before="0" w:beforeAutospacing="0" w:after="0" w:afterAutospacing="0"/>
        <w:rPr>
          <w:rFonts w:ascii="Calibri" w:hAnsi="Calibri" w:cs="Calibri"/>
          <w:sz w:val="22"/>
          <w:szCs w:val="22"/>
        </w:rPr>
      </w:pPr>
    </w:p>
    <w:p w14:paraId="2817F83C" w14:textId="3812158B" w:rsidR="00134827" w:rsidRPr="006A3505" w:rsidRDefault="003E7DB1" w:rsidP="006A3505">
      <w:pPr>
        <w:pStyle w:val="NormalWeb"/>
        <w:spacing w:before="0" w:beforeAutospacing="0" w:after="0" w:afterAutospacing="0"/>
        <w:rPr>
          <w:rFonts w:ascii="Calibri" w:hAnsi="Calibri" w:cs="Calibri"/>
          <w:sz w:val="22"/>
          <w:szCs w:val="22"/>
          <w:lang w:val="en-US"/>
        </w:rPr>
      </w:pPr>
      <w:r w:rsidRPr="006A3505">
        <w:rPr>
          <w:rFonts w:ascii="Calibri" w:hAnsi="Calibri" w:cs="Calibri"/>
          <w:sz w:val="22"/>
          <w:szCs w:val="22"/>
          <w:lang w:val="en-US"/>
        </w:rPr>
        <w:t xml:space="preserve">A recently published trial, </w:t>
      </w:r>
      <w:r w:rsidR="000F4F64" w:rsidRPr="006A3505">
        <w:rPr>
          <w:rFonts w:ascii="Calibri" w:hAnsi="Calibri" w:cs="Calibri"/>
          <w:sz w:val="22"/>
          <w:szCs w:val="22"/>
        </w:rPr>
        <w:t xml:space="preserve">the </w:t>
      </w:r>
      <w:proofErr w:type="spellStart"/>
      <w:r w:rsidR="000F4F64" w:rsidRPr="006A3505">
        <w:rPr>
          <w:rFonts w:ascii="Calibri" w:hAnsi="Calibri" w:cs="Calibri"/>
          <w:sz w:val="22"/>
          <w:szCs w:val="22"/>
        </w:rPr>
        <w:t>ElectroPulse</w:t>
      </w:r>
      <w:proofErr w:type="spellEnd"/>
      <w:r w:rsidR="000F4F64" w:rsidRPr="006A3505">
        <w:rPr>
          <w:rFonts w:ascii="Calibri" w:hAnsi="Calibri" w:cs="Calibri"/>
          <w:sz w:val="22"/>
          <w:szCs w:val="22"/>
        </w:rPr>
        <w:t xml:space="preserve"> study</w:t>
      </w:r>
      <w:r w:rsidR="00134827" w:rsidRPr="006A3505">
        <w:rPr>
          <w:rFonts w:ascii="Calibri" w:hAnsi="Calibri" w:cs="Calibri"/>
          <w:sz w:val="22"/>
          <w:szCs w:val="22"/>
        </w:rPr>
        <w:t xml:space="preserve"> by </w:t>
      </w:r>
      <w:proofErr w:type="spellStart"/>
      <w:r w:rsidR="000F4F64" w:rsidRPr="006A3505">
        <w:rPr>
          <w:rFonts w:ascii="Calibri" w:hAnsi="Calibri" w:cs="Calibri"/>
          <w:sz w:val="22"/>
          <w:szCs w:val="22"/>
        </w:rPr>
        <w:t>Kamsani</w:t>
      </w:r>
      <w:proofErr w:type="spellEnd"/>
      <w:r w:rsidR="000F4F64" w:rsidRPr="006A3505">
        <w:rPr>
          <w:rFonts w:ascii="Calibri" w:hAnsi="Calibri" w:cs="Calibri"/>
          <w:sz w:val="22"/>
          <w:szCs w:val="22"/>
        </w:rPr>
        <w:t xml:space="preserve"> </w:t>
      </w:r>
      <w:proofErr w:type="gramStart"/>
      <w:r w:rsidR="000F4F64" w:rsidRPr="006A3505">
        <w:rPr>
          <w:rFonts w:ascii="Calibri" w:hAnsi="Calibri" w:cs="Calibri"/>
          <w:sz w:val="22"/>
          <w:szCs w:val="22"/>
        </w:rPr>
        <w:t>et</w:t>
      </w:r>
      <w:proofErr w:type="gramEnd"/>
      <w:r w:rsidR="000F4F64" w:rsidRPr="006A3505">
        <w:rPr>
          <w:rFonts w:ascii="Calibri" w:hAnsi="Calibri" w:cs="Calibri"/>
          <w:sz w:val="22"/>
          <w:szCs w:val="22"/>
        </w:rPr>
        <w:t xml:space="preserve"> el using a novel PFA system with an 8F, 10-electrode variable loop steerable mapping and ablation catheter was conducted using PVI and P</w:t>
      </w:r>
      <w:r w:rsidR="00855933" w:rsidRPr="006A3505">
        <w:rPr>
          <w:rFonts w:ascii="Calibri" w:hAnsi="Calibri" w:cs="Calibri"/>
          <w:sz w:val="22"/>
          <w:szCs w:val="22"/>
        </w:rPr>
        <w:t>osterior wall isolation</w:t>
      </w:r>
      <w:r w:rsidR="000F4F64" w:rsidRPr="006A3505">
        <w:rPr>
          <w:rFonts w:ascii="Calibri" w:hAnsi="Calibri" w:cs="Calibri"/>
          <w:sz w:val="22"/>
          <w:szCs w:val="22"/>
        </w:rPr>
        <w:t xml:space="preserve">. The trial was conducted on 30 patients and no instances of phrenic nerve palsy were detected. </w:t>
      </w:r>
      <w:r w:rsidR="00F20069" w:rsidRPr="006A3505">
        <w:rPr>
          <w:rFonts w:ascii="Calibri" w:hAnsi="Calibri" w:cs="Calibri"/>
          <w:sz w:val="22"/>
          <w:szCs w:val="22"/>
        </w:rPr>
        <w:t xml:space="preserve">The study proposes that this new system can deliver higher voltages with lower rates of complications due to its integrated tissue contact monitoring system. </w:t>
      </w:r>
      <w:r w:rsidR="000F4F64" w:rsidRPr="006A3505">
        <w:rPr>
          <w:rFonts w:ascii="Calibri" w:hAnsi="Calibri" w:cs="Calibri"/>
          <w:sz w:val="22"/>
          <w:szCs w:val="22"/>
        </w:rPr>
        <w:t>However, this is notably a small number of patients and larger trials are needed to truly assess if this new catheter is less likely to cause phrenic nerve paralysis.</w:t>
      </w:r>
      <w:r w:rsidR="008F1792" w:rsidRPr="006A3505">
        <w:rPr>
          <w:rFonts w:ascii="Calibri" w:hAnsi="Calibri" w:cs="Calibri"/>
          <w:sz w:val="22"/>
          <w:szCs w:val="22"/>
          <w:vertAlign w:val="superscript"/>
        </w:rPr>
        <w:t>5</w:t>
      </w:r>
      <w:r w:rsidR="000F4F64" w:rsidRPr="006A3505">
        <w:rPr>
          <w:rFonts w:ascii="Calibri" w:hAnsi="Calibri" w:cs="Calibri"/>
          <w:sz w:val="22"/>
          <w:szCs w:val="22"/>
        </w:rPr>
        <w:t xml:space="preserve"> </w:t>
      </w:r>
      <w:r w:rsidR="002E1A18" w:rsidRPr="006A3505">
        <w:rPr>
          <w:rFonts w:ascii="Calibri" w:hAnsi="Calibri" w:cs="Calibri"/>
          <w:sz w:val="22"/>
          <w:szCs w:val="22"/>
          <w:lang w:val="en-US"/>
        </w:rPr>
        <w:t>The PulseSelect system (Medtronic), used in our case, was studied in the PULSED AF pivotal trial of 300 patients, which demonstrated durable pulmonary vein isolation without persistent phrenic nerve palsy.</w:t>
      </w:r>
      <w:r w:rsidR="002E1A18" w:rsidRPr="006A3505">
        <w:rPr>
          <w:rFonts w:ascii="Calibri" w:hAnsi="Calibri" w:cs="Calibri"/>
          <w:sz w:val="22"/>
          <w:szCs w:val="22"/>
          <w:vertAlign w:val="superscript"/>
          <w:lang w:val="en-US"/>
        </w:rPr>
        <w:t>3</w:t>
      </w:r>
      <w:r w:rsidR="002E1A18" w:rsidRPr="006A3505">
        <w:rPr>
          <w:rFonts w:ascii="Calibri" w:hAnsi="Calibri" w:cs="Calibri"/>
          <w:sz w:val="22"/>
          <w:szCs w:val="22"/>
          <w:lang w:val="en-US"/>
        </w:rPr>
        <w:t xml:space="preserve"> Similarly, the </w:t>
      </w:r>
      <w:proofErr w:type="spellStart"/>
      <w:r w:rsidR="002E1A18" w:rsidRPr="006A3505">
        <w:rPr>
          <w:rFonts w:ascii="Calibri" w:hAnsi="Calibri" w:cs="Calibri"/>
          <w:sz w:val="22"/>
          <w:szCs w:val="22"/>
          <w:lang w:val="en-US"/>
        </w:rPr>
        <w:t>Varipulse</w:t>
      </w:r>
      <w:proofErr w:type="spellEnd"/>
      <w:r w:rsidR="002E1A18" w:rsidRPr="006A3505">
        <w:rPr>
          <w:rFonts w:ascii="Calibri" w:hAnsi="Calibri" w:cs="Calibri"/>
          <w:sz w:val="22"/>
          <w:szCs w:val="22"/>
          <w:lang w:val="en-US"/>
        </w:rPr>
        <w:t xml:space="preserve"> system (</w:t>
      </w:r>
      <w:proofErr w:type="spellStart"/>
      <w:r w:rsidR="002E1A18" w:rsidRPr="006A3505">
        <w:rPr>
          <w:rFonts w:ascii="Calibri" w:hAnsi="Calibri" w:cs="Calibri"/>
          <w:sz w:val="22"/>
          <w:szCs w:val="22"/>
          <w:lang w:val="en-US"/>
        </w:rPr>
        <w:t>Biosense</w:t>
      </w:r>
      <w:proofErr w:type="spellEnd"/>
      <w:r w:rsidR="002E1A18" w:rsidRPr="006A3505">
        <w:rPr>
          <w:rFonts w:ascii="Calibri" w:hAnsi="Calibri" w:cs="Calibri"/>
          <w:sz w:val="22"/>
          <w:szCs w:val="22"/>
          <w:lang w:val="en-US"/>
        </w:rPr>
        <w:t xml:space="preserve"> Webster), fully integrated into the CARTO 3 platform, showed high acute success in early studies with no persistent phrenic involvement.</w:t>
      </w:r>
      <w:r w:rsidR="002E1A18" w:rsidRPr="006A3505">
        <w:rPr>
          <w:rFonts w:ascii="Calibri" w:hAnsi="Calibri" w:cs="Calibri"/>
          <w:sz w:val="22"/>
          <w:szCs w:val="22"/>
          <w:vertAlign w:val="superscript"/>
          <w:lang w:val="en-US"/>
        </w:rPr>
        <w:t>7</w:t>
      </w:r>
      <w:r w:rsidR="002E1A18" w:rsidRPr="006A3505">
        <w:rPr>
          <w:rFonts w:ascii="Calibri" w:hAnsi="Calibri" w:cs="Calibri"/>
          <w:sz w:val="22"/>
          <w:szCs w:val="22"/>
          <w:lang w:val="en-US"/>
        </w:rPr>
        <w:t xml:space="preserve"> Together, these data underscore that although PFA is largely tissue-selective, vigilance for phrenic nerve injury remains important.</w:t>
      </w:r>
    </w:p>
    <w:p w14:paraId="0A2520AF"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32E9420A" w14:textId="2A21EA21" w:rsidR="005F3E69" w:rsidRPr="006A3505" w:rsidRDefault="00DA6049"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lang w:val="en-US"/>
        </w:rPr>
        <w:t>The mechanism of phrenic nerve injury is not completely understood. In animal studies assessing nerve damage from PFA, small hemorrhages and perineural edema were detected, though the nerve structure remained intact.</w:t>
      </w:r>
      <w:r w:rsidR="002E1A18" w:rsidRPr="006A3505">
        <w:rPr>
          <w:rFonts w:ascii="Calibri" w:hAnsi="Calibri" w:cs="Calibri"/>
          <w:sz w:val="22"/>
          <w:szCs w:val="22"/>
          <w:vertAlign w:val="superscript"/>
          <w:lang w:val="en-US"/>
        </w:rPr>
        <w:t>1,8</w:t>
      </w:r>
      <w:r w:rsidRPr="006A3505">
        <w:rPr>
          <w:rFonts w:ascii="Calibri" w:hAnsi="Calibri" w:cs="Calibri"/>
          <w:sz w:val="22"/>
          <w:szCs w:val="22"/>
          <w:lang w:val="en-US"/>
        </w:rPr>
        <w:t xml:space="preserve"> Compound motor action potential (CMAP) monitoring has been proposed as means to detect phrenic nerve dysfunction during PFA. However, no validated amplitude threshold exists to indicate when ablation should be ceased to prevent paralysis, and CMAP is not feasible when paralytic anesthetic agents are used.</w:t>
      </w:r>
      <w:r w:rsidR="002E1A18" w:rsidRPr="006A3505">
        <w:rPr>
          <w:rFonts w:ascii="Calibri" w:hAnsi="Calibri" w:cs="Calibri"/>
          <w:sz w:val="22"/>
          <w:szCs w:val="22"/>
          <w:vertAlign w:val="superscript"/>
          <w:lang w:val="en-US"/>
        </w:rPr>
        <w:t>9</w:t>
      </w:r>
      <w:r w:rsidRPr="006A3505">
        <w:rPr>
          <w:rFonts w:ascii="Calibri" w:hAnsi="Calibri" w:cs="Calibri"/>
          <w:b/>
          <w:bCs/>
          <w:sz w:val="22"/>
          <w:szCs w:val="22"/>
          <w:lang w:val="en-US"/>
        </w:rPr>
        <w:t xml:space="preserve"> </w:t>
      </w:r>
      <w:proofErr w:type="spellStart"/>
      <w:r w:rsidR="005F3E69" w:rsidRPr="006A3505">
        <w:rPr>
          <w:rFonts w:ascii="Calibri" w:hAnsi="Calibri" w:cs="Calibri"/>
          <w:sz w:val="22"/>
          <w:szCs w:val="22"/>
        </w:rPr>
        <w:t>Ollitraut</w:t>
      </w:r>
      <w:proofErr w:type="spellEnd"/>
      <w:r w:rsidR="005F3E69" w:rsidRPr="006A3505">
        <w:rPr>
          <w:rFonts w:ascii="Calibri" w:hAnsi="Calibri" w:cs="Calibri"/>
          <w:sz w:val="22"/>
          <w:szCs w:val="22"/>
        </w:rPr>
        <w:t xml:space="preserve"> et al conducted a study using the off label </w:t>
      </w:r>
      <w:proofErr w:type="spellStart"/>
      <w:r w:rsidR="005F3E69" w:rsidRPr="006A3505">
        <w:rPr>
          <w:rFonts w:ascii="Calibri" w:hAnsi="Calibri" w:cs="Calibri"/>
          <w:sz w:val="22"/>
          <w:szCs w:val="22"/>
        </w:rPr>
        <w:t>pe</w:t>
      </w:r>
      <w:r w:rsidR="00FF379C">
        <w:rPr>
          <w:rFonts w:ascii="Calibri" w:hAnsi="Calibri" w:cs="Calibri"/>
          <w:sz w:val="22"/>
          <w:szCs w:val="22"/>
        </w:rPr>
        <w:t>ntaspline</w:t>
      </w:r>
      <w:proofErr w:type="spellEnd"/>
      <w:r w:rsidR="00FF379C">
        <w:rPr>
          <w:rFonts w:ascii="Calibri" w:hAnsi="Calibri" w:cs="Calibri"/>
          <w:sz w:val="22"/>
          <w:szCs w:val="22"/>
        </w:rPr>
        <w:t xml:space="preserve"> PFA-</w:t>
      </w:r>
      <w:bookmarkStart w:id="1" w:name="_GoBack"/>
      <w:bookmarkEnd w:id="1"/>
      <w:r w:rsidR="005F3E69" w:rsidRPr="006A3505">
        <w:rPr>
          <w:rFonts w:ascii="Calibri" w:hAnsi="Calibri" w:cs="Calibri"/>
          <w:sz w:val="22"/>
          <w:szCs w:val="22"/>
        </w:rPr>
        <w:t>catheter</w:t>
      </w:r>
      <w:r w:rsidR="008C1F3B" w:rsidRPr="006A3505">
        <w:rPr>
          <w:rFonts w:ascii="Calibri" w:hAnsi="Calibri" w:cs="Calibri"/>
          <w:sz w:val="22"/>
          <w:szCs w:val="22"/>
        </w:rPr>
        <w:t xml:space="preserve"> (Boston Scienti</w:t>
      </w:r>
      <w:r w:rsidR="00415A2E" w:rsidRPr="006A3505">
        <w:rPr>
          <w:rFonts w:ascii="Calibri" w:hAnsi="Calibri" w:cs="Calibri"/>
          <w:sz w:val="22"/>
          <w:szCs w:val="22"/>
        </w:rPr>
        <w:t>fi</w:t>
      </w:r>
      <w:r w:rsidR="008C1F3B" w:rsidRPr="006A3505">
        <w:rPr>
          <w:rFonts w:ascii="Calibri" w:hAnsi="Calibri" w:cs="Calibri"/>
          <w:sz w:val="22"/>
          <w:szCs w:val="22"/>
        </w:rPr>
        <w:t>c</w:t>
      </w:r>
      <w:r w:rsidR="002A0B5C" w:rsidRPr="006A3505">
        <w:rPr>
          <w:rFonts w:ascii="Calibri" w:hAnsi="Calibri" w:cs="Calibri"/>
          <w:sz w:val="22"/>
          <w:szCs w:val="22"/>
        </w:rPr>
        <w:t xml:space="preserve">, </w:t>
      </w:r>
      <w:proofErr w:type="spellStart"/>
      <w:r w:rsidR="002A0B5C" w:rsidRPr="006A3505">
        <w:rPr>
          <w:rFonts w:ascii="Calibri" w:hAnsi="Calibri" w:cs="Calibri"/>
          <w:sz w:val="22"/>
          <w:szCs w:val="22"/>
        </w:rPr>
        <w:t>Marlboroughm</w:t>
      </w:r>
      <w:proofErr w:type="spellEnd"/>
      <w:r w:rsidR="002A0B5C" w:rsidRPr="006A3505">
        <w:rPr>
          <w:rFonts w:ascii="Calibri" w:hAnsi="Calibri" w:cs="Calibri"/>
          <w:sz w:val="22"/>
          <w:szCs w:val="22"/>
        </w:rPr>
        <w:t>, MA, USA)</w:t>
      </w:r>
      <w:r w:rsidR="005F3E69" w:rsidRPr="006A3505">
        <w:rPr>
          <w:rFonts w:ascii="Calibri" w:hAnsi="Calibri" w:cs="Calibri"/>
          <w:sz w:val="22"/>
          <w:szCs w:val="22"/>
        </w:rPr>
        <w:t xml:space="preserve"> for pulmonary vein and superior vena cava isolation during atrial fibrillation catheter ablation. Notably 67/105 patients (64%) had transient phrenic nerve stunning detected by CMAP during the procedure. However, none of these patients had phrenic nerve palsy post procedure or later </w:t>
      </w:r>
      <w:r w:rsidR="005F3E69" w:rsidRPr="006A3505">
        <w:rPr>
          <w:rFonts w:ascii="Calibri" w:hAnsi="Calibri" w:cs="Calibri"/>
          <w:sz w:val="22"/>
          <w:szCs w:val="22"/>
        </w:rPr>
        <w:lastRenderedPageBreak/>
        <w:t xml:space="preserve">detected by chest radiography. </w:t>
      </w:r>
      <w:r w:rsidR="00422438" w:rsidRPr="006A3505">
        <w:rPr>
          <w:rFonts w:ascii="Calibri" w:hAnsi="Calibri" w:cs="Calibri"/>
          <w:sz w:val="22"/>
          <w:szCs w:val="22"/>
        </w:rPr>
        <w:t xml:space="preserve">The study proved transient phrenic nerve palsy particularly post PFA </w:t>
      </w:r>
      <w:r w:rsidR="008C0A83" w:rsidRPr="006A3505">
        <w:rPr>
          <w:rFonts w:ascii="Calibri" w:hAnsi="Calibri" w:cs="Calibri"/>
          <w:sz w:val="22"/>
          <w:szCs w:val="22"/>
        </w:rPr>
        <w:t>application but</w:t>
      </w:r>
      <w:r w:rsidR="00422438" w:rsidRPr="006A3505">
        <w:rPr>
          <w:rFonts w:ascii="Calibri" w:hAnsi="Calibri" w:cs="Calibri"/>
          <w:sz w:val="22"/>
          <w:szCs w:val="22"/>
        </w:rPr>
        <w:t xml:space="preserve"> demonstrated no </w:t>
      </w:r>
      <w:r w:rsidR="009F167B" w:rsidRPr="006A3505">
        <w:rPr>
          <w:rFonts w:ascii="Calibri" w:hAnsi="Calibri" w:cs="Calibri"/>
          <w:sz w:val="22"/>
          <w:szCs w:val="22"/>
        </w:rPr>
        <w:t>permanent paralysis</w:t>
      </w:r>
      <w:r w:rsidR="00422438" w:rsidRPr="006A3505">
        <w:rPr>
          <w:rFonts w:ascii="Calibri" w:hAnsi="Calibri" w:cs="Calibri"/>
          <w:sz w:val="22"/>
          <w:szCs w:val="22"/>
        </w:rPr>
        <w:t>. They propose that the palsy is more electrophysiological as opposed to thermal injury.</w:t>
      </w:r>
      <w:r w:rsidR="008C0A83" w:rsidRPr="006A3505">
        <w:rPr>
          <w:rFonts w:ascii="Calibri" w:hAnsi="Calibri" w:cs="Calibri"/>
          <w:sz w:val="22"/>
          <w:szCs w:val="22"/>
          <w:vertAlign w:val="superscript"/>
        </w:rPr>
        <w:t>10</w:t>
      </w:r>
      <w:r w:rsidR="00422438" w:rsidRPr="006A3505">
        <w:rPr>
          <w:rFonts w:ascii="Calibri" w:hAnsi="Calibri" w:cs="Calibri"/>
          <w:sz w:val="22"/>
          <w:szCs w:val="22"/>
        </w:rPr>
        <w:t xml:space="preserve"> </w:t>
      </w:r>
      <w:proofErr w:type="gramStart"/>
      <w:r w:rsidR="007C4A17" w:rsidRPr="006A3505">
        <w:rPr>
          <w:rFonts w:ascii="Calibri" w:hAnsi="Calibri" w:cs="Calibri"/>
          <w:sz w:val="22"/>
          <w:szCs w:val="22"/>
        </w:rPr>
        <w:t>Further</w:t>
      </w:r>
      <w:proofErr w:type="gramEnd"/>
      <w:r w:rsidR="007C4A17" w:rsidRPr="006A3505">
        <w:rPr>
          <w:rFonts w:ascii="Calibri" w:hAnsi="Calibri" w:cs="Calibri"/>
          <w:sz w:val="22"/>
          <w:szCs w:val="22"/>
        </w:rPr>
        <w:t xml:space="preserve"> investigation is needed to better define the mechanism of phrenic nerve susceptibility during PFA.</w:t>
      </w:r>
    </w:p>
    <w:p w14:paraId="4D639764"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540572F4" w14:textId="6686C3ED" w:rsidR="007874E2" w:rsidRPr="006A3505" w:rsidRDefault="007874E2"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The course of the right phrenic nerve (RPN) is anatomically variable and may place it at risk during right</w:t>
      </w:r>
      <w:r w:rsidR="00E7410B" w:rsidRPr="006A3505">
        <w:rPr>
          <w:rFonts w:ascii="Calibri" w:hAnsi="Calibri" w:cs="Calibri"/>
          <w:sz w:val="22"/>
          <w:szCs w:val="22"/>
        </w:rPr>
        <w:t>-</w:t>
      </w:r>
      <w:r w:rsidRPr="006A3505">
        <w:rPr>
          <w:rFonts w:ascii="Calibri" w:hAnsi="Calibri" w:cs="Calibri"/>
          <w:sz w:val="22"/>
          <w:szCs w:val="22"/>
        </w:rPr>
        <w:t>sided ablation.</w:t>
      </w:r>
      <w:r w:rsidR="00865D8F" w:rsidRPr="006A3505">
        <w:rPr>
          <w:rFonts w:ascii="Calibri" w:hAnsi="Calibri" w:cs="Calibri"/>
          <w:sz w:val="22"/>
          <w:szCs w:val="22"/>
        </w:rPr>
        <w:t xml:space="preserve"> After descending along the superior vena cava (SVC), the </w:t>
      </w:r>
      <w:r w:rsidR="00FF379C">
        <w:rPr>
          <w:rFonts w:ascii="Calibri" w:hAnsi="Calibri" w:cs="Calibri"/>
          <w:sz w:val="22"/>
          <w:szCs w:val="22"/>
        </w:rPr>
        <w:t xml:space="preserve">twelve </w:t>
      </w:r>
      <w:r w:rsidR="00865D8F" w:rsidRPr="006A3505">
        <w:rPr>
          <w:rFonts w:ascii="Calibri" w:hAnsi="Calibri" w:cs="Calibri"/>
          <w:sz w:val="22"/>
          <w:szCs w:val="22"/>
        </w:rPr>
        <w:t>RPN</w:t>
      </w:r>
      <w:r w:rsidR="00FF379C">
        <w:rPr>
          <w:rFonts w:ascii="Calibri" w:hAnsi="Calibri" w:cs="Calibri"/>
          <w:sz w:val="22"/>
          <w:szCs w:val="22"/>
        </w:rPr>
        <w:t>s</w:t>
      </w:r>
      <w:r w:rsidR="00865D8F" w:rsidRPr="006A3505">
        <w:rPr>
          <w:rFonts w:ascii="Calibri" w:hAnsi="Calibri" w:cs="Calibri"/>
          <w:sz w:val="22"/>
          <w:szCs w:val="22"/>
        </w:rPr>
        <w:t xml:space="preserve"> typically courses anterior to the right pulmonary veins; however, studies have demonstrated variability in its proximity to the right superior pulmonary vein (RSPV) antrum.</w:t>
      </w:r>
      <w:r w:rsidR="00865D8F" w:rsidRPr="006A3505">
        <w:rPr>
          <w:rFonts w:ascii="Calibri" w:hAnsi="Calibri" w:cs="Calibri"/>
          <w:sz w:val="22"/>
          <w:szCs w:val="22"/>
          <w:vertAlign w:val="superscript"/>
        </w:rPr>
        <w:t>11,12</w:t>
      </w:r>
      <w:r w:rsidR="00865D8F" w:rsidRPr="006A3505">
        <w:rPr>
          <w:rFonts w:ascii="Calibri" w:hAnsi="Calibri" w:cs="Calibri"/>
          <w:sz w:val="22"/>
          <w:szCs w:val="22"/>
        </w:rPr>
        <w:t xml:space="preserve"> In some individuals the nerve lies immediately adjacent to the RSPV rather than remaining confined to the SVC territory, and phrenic capture</w:t>
      </w:r>
      <w:r w:rsidR="00E7410B" w:rsidRPr="006A3505">
        <w:rPr>
          <w:rFonts w:ascii="Calibri" w:hAnsi="Calibri" w:cs="Calibri"/>
          <w:sz w:val="22"/>
          <w:szCs w:val="22"/>
        </w:rPr>
        <w:t xml:space="preserve"> from the </w:t>
      </w:r>
      <w:r w:rsidR="00FF379C">
        <w:rPr>
          <w:rFonts w:ascii="Calibri" w:hAnsi="Calibri" w:cs="Calibri"/>
          <w:sz w:val="22"/>
          <w:szCs w:val="22"/>
        </w:rPr>
        <w:t xml:space="preserve">2 </w:t>
      </w:r>
      <w:r w:rsidR="00E7410B" w:rsidRPr="006A3505">
        <w:rPr>
          <w:rFonts w:ascii="Calibri" w:hAnsi="Calibri" w:cs="Calibri"/>
          <w:sz w:val="22"/>
          <w:szCs w:val="22"/>
        </w:rPr>
        <w:t>RSPV</w:t>
      </w:r>
      <w:r w:rsidR="00865D8F" w:rsidRPr="006A3505">
        <w:rPr>
          <w:rFonts w:ascii="Calibri" w:hAnsi="Calibri" w:cs="Calibri"/>
          <w:sz w:val="22"/>
          <w:szCs w:val="22"/>
        </w:rPr>
        <w:t xml:space="preserve"> region</w:t>
      </w:r>
      <w:r w:rsidR="00FF379C">
        <w:rPr>
          <w:rFonts w:ascii="Calibri" w:hAnsi="Calibri" w:cs="Calibri"/>
          <w:sz w:val="22"/>
          <w:szCs w:val="22"/>
        </w:rPr>
        <w:t>s</w:t>
      </w:r>
      <w:r w:rsidR="00865D8F" w:rsidRPr="006A3505">
        <w:rPr>
          <w:rFonts w:ascii="Calibri" w:hAnsi="Calibri" w:cs="Calibri"/>
          <w:sz w:val="22"/>
          <w:szCs w:val="22"/>
        </w:rPr>
        <w:t xml:space="preserve"> has been reported.</w:t>
      </w:r>
      <w:r w:rsidR="001C3A0F" w:rsidRPr="006A3505">
        <w:rPr>
          <w:rFonts w:ascii="Calibri" w:hAnsi="Calibri" w:cs="Calibri"/>
          <w:sz w:val="22"/>
          <w:szCs w:val="22"/>
          <w:vertAlign w:val="superscript"/>
        </w:rPr>
        <w:t>5,11,12</w:t>
      </w:r>
      <w:r w:rsidR="001C3A0F" w:rsidRPr="006A3505">
        <w:rPr>
          <w:rFonts w:ascii="Calibri" w:hAnsi="Calibri" w:cs="Calibri"/>
          <w:sz w:val="22"/>
          <w:szCs w:val="22"/>
        </w:rPr>
        <w:t xml:space="preserve"> </w:t>
      </w:r>
      <w:r w:rsidR="00865D8F" w:rsidRPr="006A3505">
        <w:rPr>
          <w:rFonts w:ascii="Calibri" w:hAnsi="Calibri" w:cs="Calibri"/>
          <w:sz w:val="22"/>
          <w:szCs w:val="22"/>
        </w:rPr>
        <w:t>This variability may explain cases of phrenic nerve injury during RSPV abla</w:t>
      </w:r>
      <w:r w:rsidR="00FF379C">
        <w:rPr>
          <w:rFonts w:ascii="Calibri" w:hAnsi="Calibri" w:cs="Calibri"/>
          <w:sz w:val="22"/>
          <w:szCs w:val="22"/>
        </w:rPr>
        <w:t>tion even in the absence of SVC-</w:t>
      </w:r>
      <w:r w:rsidR="00865D8F" w:rsidRPr="006A3505">
        <w:rPr>
          <w:rFonts w:ascii="Calibri" w:hAnsi="Calibri" w:cs="Calibri"/>
          <w:sz w:val="22"/>
          <w:szCs w:val="22"/>
        </w:rPr>
        <w:t>isolation.</w:t>
      </w:r>
    </w:p>
    <w:p w14:paraId="00B3AB8D"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2047913B" w14:textId="6AEB25C6" w:rsidR="00F6241C" w:rsidRPr="006A3505" w:rsidRDefault="00F6241C" w:rsidP="006A3505">
      <w:pPr>
        <w:pStyle w:val="NormalWeb"/>
        <w:spacing w:before="0" w:beforeAutospacing="0" w:after="0" w:afterAutospacing="0"/>
        <w:rPr>
          <w:rFonts w:ascii="Calibri" w:hAnsi="Calibri" w:cs="Calibri"/>
          <w:sz w:val="22"/>
          <w:szCs w:val="22"/>
        </w:rPr>
      </w:pPr>
      <w:r w:rsidRPr="006A3505">
        <w:rPr>
          <w:rFonts w:ascii="Calibri" w:hAnsi="Calibri" w:cs="Calibri"/>
          <w:sz w:val="22"/>
          <w:szCs w:val="22"/>
        </w:rPr>
        <w:t xml:space="preserve">Our case highlights that </w:t>
      </w:r>
      <w:r w:rsidR="00855933" w:rsidRPr="006A3505">
        <w:rPr>
          <w:rFonts w:ascii="Calibri" w:hAnsi="Calibri" w:cs="Calibri"/>
          <w:sz w:val="22"/>
          <w:szCs w:val="22"/>
        </w:rPr>
        <w:t xml:space="preserve">PVI </w:t>
      </w:r>
      <w:r w:rsidR="008C0A83" w:rsidRPr="006A3505">
        <w:rPr>
          <w:rFonts w:ascii="Calibri" w:hAnsi="Calibri" w:cs="Calibri"/>
          <w:sz w:val="22"/>
          <w:szCs w:val="22"/>
        </w:rPr>
        <w:t>with adjunct</w:t>
      </w:r>
      <w:r w:rsidR="00855933" w:rsidRPr="006A3505">
        <w:rPr>
          <w:rFonts w:ascii="Calibri" w:hAnsi="Calibri" w:cs="Calibri"/>
          <w:sz w:val="22"/>
          <w:szCs w:val="22"/>
        </w:rPr>
        <w:t xml:space="preserve"> posterior wall isolation</w:t>
      </w:r>
      <w:r w:rsidRPr="006A3505">
        <w:rPr>
          <w:rFonts w:ascii="Calibri" w:hAnsi="Calibri" w:cs="Calibri"/>
          <w:sz w:val="22"/>
          <w:szCs w:val="22"/>
        </w:rPr>
        <w:t>, even with PFA, are not immune to th</w:t>
      </w:r>
      <w:r w:rsidR="00422438" w:rsidRPr="006A3505">
        <w:rPr>
          <w:rFonts w:ascii="Calibri" w:hAnsi="Calibri" w:cs="Calibri"/>
          <w:sz w:val="22"/>
          <w:szCs w:val="22"/>
        </w:rPr>
        <w:t xml:space="preserve">e complication of </w:t>
      </w:r>
      <w:r w:rsidR="00D70CAD" w:rsidRPr="006A3505">
        <w:rPr>
          <w:rFonts w:ascii="Calibri" w:hAnsi="Calibri" w:cs="Calibri"/>
          <w:sz w:val="22"/>
          <w:szCs w:val="22"/>
        </w:rPr>
        <w:t xml:space="preserve">persistent </w:t>
      </w:r>
      <w:r w:rsidR="00422438" w:rsidRPr="006A3505">
        <w:rPr>
          <w:rFonts w:ascii="Calibri" w:hAnsi="Calibri" w:cs="Calibri"/>
          <w:sz w:val="22"/>
          <w:szCs w:val="22"/>
        </w:rPr>
        <w:t>phrenic nerve palsy</w:t>
      </w:r>
      <w:r w:rsidRPr="006A3505">
        <w:rPr>
          <w:rFonts w:ascii="Calibri" w:hAnsi="Calibri" w:cs="Calibri"/>
          <w:sz w:val="22"/>
          <w:szCs w:val="22"/>
        </w:rPr>
        <w:t xml:space="preserve">. Fortunately, </w:t>
      </w:r>
      <w:r w:rsidR="00620BA1" w:rsidRPr="006A3505">
        <w:rPr>
          <w:rFonts w:ascii="Calibri" w:hAnsi="Calibri" w:cs="Calibri"/>
          <w:sz w:val="22"/>
          <w:szCs w:val="22"/>
        </w:rPr>
        <w:t xml:space="preserve">our patient symptoms </w:t>
      </w:r>
      <w:r w:rsidRPr="006A3505">
        <w:rPr>
          <w:rFonts w:ascii="Calibri" w:hAnsi="Calibri" w:cs="Calibri"/>
          <w:sz w:val="22"/>
          <w:szCs w:val="22"/>
        </w:rPr>
        <w:t>improved with conservative measures.</w:t>
      </w:r>
    </w:p>
    <w:p w14:paraId="07C8F9FF"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77832124" w14:textId="77777777" w:rsidR="00A315EF" w:rsidRPr="003333DB" w:rsidRDefault="00F6241C" w:rsidP="006A3505">
      <w:pPr>
        <w:pStyle w:val="NormalWeb"/>
        <w:spacing w:before="0" w:beforeAutospacing="0" w:after="0" w:afterAutospacing="0"/>
        <w:rPr>
          <w:rStyle w:val="Strong"/>
          <w:rFonts w:ascii="Calibri" w:eastAsiaTheme="majorEastAsia" w:hAnsi="Calibri" w:cs="Calibri"/>
          <w:iCs/>
          <w:sz w:val="22"/>
          <w:szCs w:val="22"/>
        </w:rPr>
      </w:pPr>
      <w:r w:rsidRPr="003333DB">
        <w:rPr>
          <w:rStyle w:val="Strong"/>
          <w:rFonts w:ascii="Calibri" w:eastAsiaTheme="majorEastAsia" w:hAnsi="Calibri" w:cs="Calibri"/>
          <w:iCs/>
          <w:sz w:val="22"/>
          <w:szCs w:val="22"/>
        </w:rPr>
        <w:t>Conclusion</w:t>
      </w:r>
    </w:p>
    <w:p w14:paraId="2EB12A64" w14:textId="5A103A40" w:rsidR="00422438" w:rsidRPr="006A3505" w:rsidRDefault="00DA6049" w:rsidP="006A3505">
      <w:pPr>
        <w:pStyle w:val="NormalWeb"/>
        <w:spacing w:before="0" w:beforeAutospacing="0" w:after="0" w:afterAutospacing="0"/>
        <w:rPr>
          <w:rFonts w:ascii="Calibri" w:hAnsi="Calibri" w:cs="Calibri"/>
          <w:sz w:val="22"/>
          <w:szCs w:val="22"/>
          <w:lang w:val="en-US"/>
        </w:rPr>
      </w:pPr>
      <w:r w:rsidRPr="006A3505">
        <w:rPr>
          <w:rFonts w:ascii="Calibri" w:hAnsi="Calibri" w:cs="Calibri"/>
          <w:sz w:val="22"/>
          <w:szCs w:val="22"/>
          <w:lang w:val="en-US"/>
        </w:rPr>
        <w:t xml:space="preserve">This case highlights that </w:t>
      </w:r>
      <w:r w:rsidR="00415A2E" w:rsidRPr="006A3505">
        <w:rPr>
          <w:rFonts w:ascii="Calibri" w:hAnsi="Calibri" w:cs="Calibri"/>
          <w:sz w:val="22"/>
          <w:szCs w:val="22"/>
          <w:lang w:val="en-US"/>
        </w:rPr>
        <w:t>clinically significant phrenic nerve palsy with hemidiaphragmatic elevation may occur following pulmonary vein and posterior wall isolation using pulse</w:t>
      </w:r>
      <w:r w:rsidR="007C4A17" w:rsidRPr="006A3505">
        <w:rPr>
          <w:rFonts w:ascii="Calibri" w:hAnsi="Calibri" w:cs="Calibri"/>
          <w:sz w:val="22"/>
          <w:szCs w:val="22"/>
          <w:lang w:val="en-US"/>
        </w:rPr>
        <w:t>d</w:t>
      </w:r>
      <w:r w:rsidR="00415A2E" w:rsidRPr="006A3505">
        <w:rPr>
          <w:rFonts w:ascii="Calibri" w:hAnsi="Calibri" w:cs="Calibri"/>
          <w:sz w:val="22"/>
          <w:szCs w:val="22"/>
          <w:lang w:val="en-US"/>
        </w:rPr>
        <w:t xml:space="preserve"> field ablation.</w:t>
      </w:r>
      <w:r w:rsidRPr="006A3505">
        <w:rPr>
          <w:rFonts w:ascii="Calibri" w:hAnsi="Calibri" w:cs="Calibri"/>
          <w:sz w:val="22"/>
          <w:szCs w:val="22"/>
          <w:lang w:val="en-US"/>
        </w:rPr>
        <w:t xml:space="preserve"> Vigilance with </w:t>
      </w:r>
      <w:proofErr w:type="spellStart"/>
      <w:r w:rsidRPr="006A3505">
        <w:rPr>
          <w:rFonts w:ascii="Calibri" w:hAnsi="Calibri" w:cs="Calibri"/>
          <w:sz w:val="22"/>
          <w:szCs w:val="22"/>
          <w:lang w:val="en-US"/>
        </w:rPr>
        <w:t>peri</w:t>
      </w:r>
      <w:proofErr w:type="spellEnd"/>
      <w:r w:rsidRPr="006A3505">
        <w:rPr>
          <w:rFonts w:ascii="Calibri" w:hAnsi="Calibri" w:cs="Calibri"/>
          <w:sz w:val="22"/>
          <w:szCs w:val="22"/>
          <w:lang w:val="en-US"/>
        </w:rPr>
        <w:t xml:space="preserve">-procedural monitoring, awareness of anatomic proximity, and careful follow-up </w:t>
      </w:r>
      <w:r w:rsidR="00415A2E" w:rsidRPr="006A3505">
        <w:rPr>
          <w:rFonts w:ascii="Calibri" w:hAnsi="Calibri" w:cs="Calibri"/>
          <w:sz w:val="22"/>
          <w:szCs w:val="22"/>
          <w:lang w:val="en-US"/>
        </w:rPr>
        <w:t xml:space="preserve">remain </w:t>
      </w:r>
      <w:r w:rsidRPr="006A3505">
        <w:rPr>
          <w:rFonts w:ascii="Calibri" w:hAnsi="Calibri" w:cs="Calibri"/>
          <w:sz w:val="22"/>
          <w:szCs w:val="22"/>
          <w:lang w:val="en-US"/>
        </w:rPr>
        <w:t>essential to optimize patient outcomes.</w:t>
      </w:r>
    </w:p>
    <w:p w14:paraId="442B60D6" w14:textId="77777777" w:rsidR="00CC710D" w:rsidRPr="006A3505" w:rsidRDefault="00CC710D" w:rsidP="006A3505">
      <w:pPr>
        <w:pStyle w:val="NormalWeb"/>
        <w:spacing w:before="0" w:beforeAutospacing="0" w:after="0" w:afterAutospacing="0"/>
        <w:rPr>
          <w:rFonts w:ascii="Calibri" w:hAnsi="Calibri" w:cs="Calibri"/>
          <w:sz w:val="22"/>
          <w:szCs w:val="22"/>
        </w:rPr>
      </w:pPr>
    </w:p>
    <w:p w14:paraId="03074873" w14:textId="7FFCB7AA" w:rsidR="00F6241C" w:rsidRPr="006A3505" w:rsidRDefault="00F6241C" w:rsidP="006A3505">
      <w:pPr>
        <w:pStyle w:val="NormalWeb"/>
        <w:spacing w:before="0" w:beforeAutospacing="0" w:after="0" w:afterAutospacing="0"/>
        <w:rPr>
          <w:rStyle w:val="Strong"/>
          <w:rFonts w:ascii="Calibri" w:eastAsiaTheme="majorEastAsia" w:hAnsi="Calibri" w:cs="Calibri"/>
          <w:iCs/>
          <w:sz w:val="22"/>
          <w:szCs w:val="22"/>
        </w:rPr>
      </w:pPr>
      <w:r w:rsidRPr="003333DB">
        <w:rPr>
          <w:rStyle w:val="Strong"/>
          <w:rFonts w:ascii="Calibri" w:eastAsiaTheme="majorEastAsia" w:hAnsi="Calibri" w:cs="Calibri"/>
          <w:iCs/>
          <w:sz w:val="22"/>
          <w:szCs w:val="22"/>
        </w:rPr>
        <w:t>References</w:t>
      </w:r>
    </w:p>
    <w:p w14:paraId="69C37829" w14:textId="3550765C"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Maor</w:t>
      </w:r>
      <w:proofErr w:type="spellEnd"/>
      <w:r w:rsidRPr="006A3505">
        <w:rPr>
          <w:rFonts w:ascii="Calibri" w:hAnsi="Calibri" w:cs="Calibri"/>
          <w:sz w:val="22"/>
          <w:szCs w:val="22"/>
          <w:lang w:val="en-GB"/>
        </w:rPr>
        <w:t xml:space="preserve"> E, </w:t>
      </w:r>
      <w:proofErr w:type="spellStart"/>
      <w:r w:rsidRPr="006A3505">
        <w:rPr>
          <w:rFonts w:ascii="Calibri" w:hAnsi="Calibri" w:cs="Calibri"/>
          <w:sz w:val="22"/>
          <w:szCs w:val="22"/>
          <w:lang w:val="en-GB"/>
        </w:rPr>
        <w:t>Sugrue</w:t>
      </w:r>
      <w:proofErr w:type="spellEnd"/>
      <w:r w:rsidRPr="006A3505">
        <w:rPr>
          <w:rFonts w:ascii="Calibri" w:hAnsi="Calibri" w:cs="Calibri"/>
          <w:sz w:val="22"/>
          <w:szCs w:val="22"/>
          <w:lang w:val="en-GB"/>
        </w:rPr>
        <w:t xml:space="preserve"> A, Witt C, et al. Pulsed electric fields for cardiac ablation and beyond: a state-of-the-art review. </w:t>
      </w:r>
      <w:r w:rsidRPr="006A3505">
        <w:rPr>
          <w:rFonts w:ascii="Calibri" w:hAnsi="Calibri" w:cs="Calibri"/>
          <w:i/>
          <w:iCs/>
          <w:sz w:val="22"/>
          <w:szCs w:val="22"/>
          <w:lang w:val="en-GB"/>
        </w:rPr>
        <w:t>Heart Rhythm</w:t>
      </w:r>
      <w:r w:rsidRPr="006A3505">
        <w:rPr>
          <w:rFonts w:ascii="Calibri" w:hAnsi="Calibri" w:cs="Calibri"/>
          <w:sz w:val="22"/>
          <w:szCs w:val="22"/>
          <w:lang w:val="en-GB"/>
        </w:rPr>
        <w:t>. 2019</w:t>
      </w:r>
      <w:proofErr w:type="gramStart"/>
      <w:r w:rsidRPr="006A3505">
        <w:rPr>
          <w:rFonts w:ascii="Calibri" w:hAnsi="Calibri" w:cs="Calibri"/>
          <w:sz w:val="22"/>
          <w:szCs w:val="22"/>
          <w:lang w:val="en-GB"/>
        </w:rPr>
        <w:t>;16</w:t>
      </w:r>
      <w:proofErr w:type="gramEnd"/>
      <w:r w:rsidRPr="006A3505">
        <w:rPr>
          <w:rFonts w:ascii="Calibri" w:hAnsi="Calibri" w:cs="Calibri"/>
          <w:sz w:val="22"/>
          <w:szCs w:val="22"/>
          <w:lang w:val="en-GB"/>
        </w:rPr>
        <w:t xml:space="preserve">(7):1112–1120. </w:t>
      </w:r>
      <w:hyperlink r:id="rId7"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8" w:history="1">
        <w:r w:rsidRPr="006A3505">
          <w:rPr>
            <w:rStyle w:val="Hyperlink"/>
            <w:rFonts w:ascii="Calibri" w:hAnsi="Calibri" w:cs="Calibri"/>
            <w:sz w:val="22"/>
            <w:szCs w:val="22"/>
            <w:lang w:val="en-GB"/>
          </w:rPr>
          <w:t>[PubMed]</w:t>
        </w:r>
      </w:hyperlink>
    </w:p>
    <w:p w14:paraId="0AE5A1E7" w14:textId="1C75033F"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Turagam</w:t>
      </w:r>
      <w:proofErr w:type="spellEnd"/>
      <w:r w:rsidRPr="006A3505">
        <w:rPr>
          <w:rFonts w:ascii="Calibri" w:hAnsi="Calibri" w:cs="Calibri"/>
          <w:sz w:val="22"/>
          <w:szCs w:val="22"/>
          <w:lang w:val="en-GB"/>
        </w:rPr>
        <w:t xml:space="preserve"> MK, </w:t>
      </w:r>
      <w:proofErr w:type="spellStart"/>
      <w:r w:rsidRPr="006A3505">
        <w:rPr>
          <w:rFonts w:ascii="Calibri" w:hAnsi="Calibri" w:cs="Calibri"/>
          <w:sz w:val="22"/>
          <w:szCs w:val="22"/>
          <w:lang w:val="en-GB"/>
        </w:rPr>
        <w:t>Neuzil</w:t>
      </w:r>
      <w:proofErr w:type="spellEnd"/>
      <w:r w:rsidRPr="006A3505">
        <w:rPr>
          <w:rFonts w:ascii="Calibri" w:hAnsi="Calibri" w:cs="Calibri"/>
          <w:sz w:val="22"/>
          <w:szCs w:val="22"/>
          <w:lang w:val="en-GB"/>
        </w:rPr>
        <w:t xml:space="preserve"> P, Schmidt B, et al. Safety and effectiveness of pulsed field ablation to treat atrial fibrillation: one-year outcomes from the MANIFEST-PF registry. </w:t>
      </w:r>
      <w:r w:rsidRPr="006A3505">
        <w:rPr>
          <w:rFonts w:ascii="Calibri" w:hAnsi="Calibri" w:cs="Calibri"/>
          <w:i/>
          <w:iCs/>
          <w:sz w:val="22"/>
          <w:szCs w:val="22"/>
          <w:lang w:val="en-GB"/>
        </w:rPr>
        <w:t>Circulation</w:t>
      </w:r>
      <w:r w:rsidRPr="006A3505">
        <w:rPr>
          <w:rFonts w:ascii="Calibri" w:hAnsi="Calibri" w:cs="Calibri"/>
          <w:sz w:val="22"/>
          <w:szCs w:val="22"/>
          <w:lang w:val="en-GB"/>
        </w:rPr>
        <w:t>. 2023</w:t>
      </w:r>
      <w:proofErr w:type="gramStart"/>
      <w:r w:rsidRPr="006A3505">
        <w:rPr>
          <w:rFonts w:ascii="Calibri" w:hAnsi="Calibri" w:cs="Calibri"/>
          <w:sz w:val="22"/>
          <w:szCs w:val="22"/>
          <w:lang w:val="en-GB"/>
        </w:rPr>
        <w:t>;148</w:t>
      </w:r>
      <w:proofErr w:type="gramEnd"/>
      <w:r w:rsidRPr="006A3505">
        <w:rPr>
          <w:rFonts w:ascii="Calibri" w:hAnsi="Calibri" w:cs="Calibri"/>
          <w:sz w:val="22"/>
          <w:szCs w:val="22"/>
          <w:lang w:val="en-GB"/>
        </w:rPr>
        <w:t xml:space="preserve">(1):35–46. </w:t>
      </w:r>
      <w:hyperlink r:id="rId9"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10" w:history="1">
        <w:r w:rsidRPr="006A3505">
          <w:rPr>
            <w:rStyle w:val="Hyperlink"/>
            <w:rFonts w:ascii="Calibri" w:hAnsi="Calibri" w:cs="Calibri"/>
            <w:sz w:val="22"/>
            <w:szCs w:val="22"/>
            <w:lang w:val="en-GB"/>
          </w:rPr>
          <w:t>[PubMed]</w:t>
        </w:r>
      </w:hyperlink>
    </w:p>
    <w:p w14:paraId="2680C8B3" w14:textId="3FD6E5D5"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Verma</w:t>
      </w:r>
      <w:proofErr w:type="spellEnd"/>
      <w:r w:rsidRPr="006A3505">
        <w:rPr>
          <w:rFonts w:ascii="Calibri" w:hAnsi="Calibri" w:cs="Calibri"/>
          <w:sz w:val="22"/>
          <w:szCs w:val="22"/>
          <w:lang w:val="en-GB"/>
        </w:rPr>
        <w:t xml:space="preserve"> A, Haines DE, </w:t>
      </w:r>
      <w:proofErr w:type="spellStart"/>
      <w:r w:rsidRPr="006A3505">
        <w:rPr>
          <w:rFonts w:ascii="Calibri" w:hAnsi="Calibri" w:cs="Calibri"/>
          <w:sz w:val="22"/>
          <w:szCs w:val="22"/>
          <w:lang w:val="en-GB"/>
        </w:rPr>
        <w:t>Boersma</w:t>
      </w:r>
      <w:proofErr w:type="spellEnd"/>
      <w:r w:rsidRPr="006A3505">
        <w:rPr>
          <w:rFonts w:ascii="Calibri" w:hAnsi="Calibri" w:cs="Calibri"/>
          <w:sz w:val="22"/>
          <w:szCs w:val="22"/>
          <w:lang w:val="en-GB"/>
        </w:rPr>
        <w:t xml:space="preserve"> LV, et al. Pulsed field ablation for the treatment of atrial fibrillation: PULSED AF pivotal trial. </w:t>
      </w:r>
      <w:r w:rsidRPr="006A3505">
        <w:rPr>
          <w:rFonts w:ascii="Calibri" w:hAnsi="Calibri" w:cs="Calibri"/>
          <w:i/>
          <w:iCs/>
          <w:sz w:val="22"/>
          <w:szCs w:val="22"/>
          <w:lang w:val="en-GB"/>
        </w:rPr>
        <w:t>Circulation</w:t>
      </w:r>
      <w:r w:rsidRPr="006A3505">
        <w:rPr>
          <w:rFonts w:ascii="Calibri" w:hAnsi="Calibri" w:cs="Calibri"/>
          <w:sz w:val="22"/>
          <w:szCs w:val="22"/>
          <w:lang w:val="en-GB"/>
        </w:rPr>
        <w:t>. 2023</w:t>
      </w:r>
      <w:proofErr w:type="gramStart"/>
      <w:r w:rsidRPr="006A3505">
        <w:rPr>
          <w:rFonts w:ascii="Calibri" w:hAnsi="Calibri" w:cs="Calibri"/>
          <w:sz w:val="22"/>
          <w:szCs w:val="22"/>
          <w:lang w:val="en-GB"/>
        </w:rPr>
        <w:t>;147</w:t>
      </w:r>
      <w:proofErr w:type="gramEnd"/>
      <w:r w:rsidRPr="006A3505">
        <w:rPr>
          <w:rFonts w:ascii="Calibri" w:hAnsi="Calibri" w:cs="Calibri"/>
          <w:sz w:val="22"/>
          <w:szCs w:val="22"/>
          <w:lang w:val="en-GB"/>
        </w:rPr>
        <w:t xml:space="preserve">(19):1422–1432. </w:t>
      </w:r>
      <w:hyperlink r:id="rId11"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12" w:history="1">
        <w:r w:rsidRPr="006A3505">
          <w:rPr>
            <w:rStyle w:val="Hyperlink"/>
            <w:rFonts w:ascii="Calibri" w:hAnsi="Calibri" w:cs="Calibri"/>
            <w:sz w:val="22"/>
            <w:szCs w:val="22"/>
            <w:lang w:val="en-GB"/>
          </w:rPr>
          <w:t>[PubMed]</w:t>
        </w:r>
      </w:hyperlink>
    </w:p>
    <w:p w14:paraId="35A05431" w14:textId="361C7C01"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Oda</w:t>
      </w:r>
      <w:proofErr w:type="spellEnd"/>
      <w:r w:rsidRPr="006A3505">
        <w:rPr>
          <w:rFonts w:ascii="Calibri" w:hAnsi="Calibri" w:cs="Calibri"/>
          <w:sz w:val="22"/>
          <w:szCs w:val="22"/>
          <w:lang w:val="en-GB"/>
        </w:rPr>
        <w:t xml:space="preserve"> Y, </w:t>
      </w:r>
      <w:proofErr w:type="spellStart"/>
      <w:r w:rsidRPr="006A3505">
        <w:rPr>
          <w:rFonts w:ascii="Calibri" w:hAnsi="Calibri" w:cs="Calibri"/>
          <w:sz w:val="22"/>
          <w:szCs w:val="22"/>
          <w:lang w:val="en-GB"/>
        </w:rPr>
        <w:t>Nogami</w:t>
      </w:r>
      <w:proofErr w:type="spellEnd"/>
      <w:r w:rsidRPr="006A3505">
        <w:rPr>
          <w:rFonts w:ascii="Calibri" w:hAnsi="Calibri" w:cs="Calibri"/>
          <w:sz w:val="22"/>
          <w:szCs w:val="22"/>
          <w:lang w:val="en-GB"/>
        </w:rPr>
        <w:t xml:space="preserve"> A, Igarashi D, </w:t>
      </w:r>
      <w:proofErr w:type="spellStart"/>
      <w:r w:rsidRPr="006A3505">
        <w:rPr>
          <w:rFonts w:ascii="Calibri" w:hAnsi="Calibri" w:cs="Calibri"/>
          <w:sz w:val="22"/>
          <w:szCs w:val="22"/>
          <w:lang w:val="en-GB"/>
        </w:rPr>
        <w:t>Usui</w:t>
      </w:r>
      <w:proofErr w:type="spellEnd"/>
      <w:r w:rsidRPr="006A3505">
        <w:rPr>
          <w:rFonts w:ascii="Calibri" w:hAnsi="Calibri" w:cs="Calibri"/>
          <w:sz w:val="22"/>
          <w:szCs w:val="22"/>
          <w:lang w:val="en-GB"/>
        </w:rPr>
        <w:t xml:space="preserve"> R, Uno K. A case report of persistent phrenic nerve injury by pulsed field ablation: lessons from anatomical reconstruction and electrode positioning. </w:t>
      </w:r>
      <w:r w:rsidRPr="006A3505">
        <w:rPr>
          <w:rFonts w:ascii="Calibri" w:hAnsi="Calibri" w:cs="Calibri"/>
          <w:i/>
          <w:iCs/>
          <w:sz w:val="22"/>
          <w:szCs w:val="22"/>
          <w:lang w:val="en-GB"/>
        </w:rPr>
        <w:t>HeartRhythm Case Rep</w:t>
      </w:r>
      <w:r w:rsidRPr="006A3505">
        <w:rPr>
          <w:rFonts w:ascii="Calibri" w:hAnsi="Calibri" w:cs="Calibri"/>
          <w:sz w:val="22"/>
          <w:szCs w:val="22"/>
          <w:lang w:val="en-GB"/>
        </w:rPr>
        <w:t>. 2025</w:t>
      </w:r>
      <w:proofErr w:type="gramStart"/>
      <w:r w:rsidRPr="006A3505">
        <w:rPr>
          <w:rFonts w:ascii="Calibri" w:hAnsi="Calibri" w:cs="Calibri"/>
          <w:sz w:val="22"/>
          <w:szCs w:val="22"/>
          <w:lang w:val="en-GB"/>
        </w:rPr>
        <w:t>;11</w:t>
      </w:r>
      <w:proofErr w:type="gramEnd"/>
      <w:r w:rsidRPr="006A3505">
        <w:rPr>
          <w:rFonts w:ascii="Calibri" w:hAnsi="Calibri" w:cs="Calibri"/>
          <w:sz w:val="22"/>
          <w:szCs w:val="22"/>
          <w:lang w:val="en-GB"/>
        </w:rPr>
        <w:t xml:space="preserve">(8):763–766. </w:t>
      </w:r>
      <w:hyperlink r:id="rId13"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14" w:history="1">
        <w:r w:rsidRPr="006A3505">
          <w:rPr>
            <w:rStyle w:val="Hyperlink"/>
            <w:rFonts w:ascii="Calibri" w:hAnsi="Calibri" w:cs="Calibri"/>
            <w:sz w:val="22"/>
            <w:szCs w:val="22"/>
            <w:lang w:val="en-GB"/>
          </w:rPr>
          <w:t>[PubMed]</w:t>
        </w:r>
      </w:hyperlink>
    </w:p>
    <w:p w14:paraId="62CABB7B" w14:textId="029B5DAB" w:rsidR="00CC2B26" w:rsidRPr="006A3505" w:rsidRDefault="00CC2B26" w:rsidP="006A3505">
      <w:pPr>
        <w:pStyle w:val="Bibliography"/>
        <w:numPr>
          <w:ilvl w:val="0"/>
          <w:numId w:val="11"/>
        </w:numPr>
        <w:spacing w:after="0"/>
        <w:ind w:left="360"/>
        <w:rPr>
          <w:rFonts w:ascii="Calibri" w:hAnsi="Calibri" w:cs="Calibri"/>
          <w:sz w:val="22"/>
          <w:szCs w:val="22"/>
          <w:lang w:val="en-GB"/>
        </w:rPr>
      </w:pPr>
      <w:r w:rsidRPr="006A3505">
        <w:rPr>
          <w:rFonts w:ascii="Calibri" w:hAnsi="Calibri" w:cs="Calibri"/>
          <w:sz w:val="22"/>
          <w:szCs w:val="22"/>
          <w:lang w:val="en-GB"/>
        </w:rPr>
        <w:t xml:space="preserve">Howard B, Haines DE, </w:t>
      </w:r>
      <w:proofErr w:type="spellStart"/>
      <w:r w:rsidRPr="006A3505">
        <w:rPr>
          <w:rFonts w:ascii="Calibri" w:hAnsi="Calibri" w:cs="Calibri"/>
          <w:sz w:val="22"/>
          <w:szCs w:val="22"/>
          <w:lang w:val="en-GB"/>
        </w:rPr>
        <w:t>Verma</w:t>
      </w:r>
      <w:proofErr w:type="spellEnd"/>
      <w:r w:rsidRPr="006A3505">
        <w:rPr>
          <w:rFonts w:ascii="Calibri" w:hAnsi="Calibri" w:cs="Calibri"/>
          <w:sz w:val="22"/>
          <w:szCs w:val="22"/>
          <w:lang w:val="en-GB"/>
        </w:rPr>
        <w:t xml:space="preserve"> A, et al. Characterization of phrenic nerve response to pulsed field ablation. </w:t>
      </w:r>
      <w:proofErr w:type="spellStart"/>
      <w:r w:rsidRPr="006A3505">
        <w:rPr>
          <w:rFonts w:ascii="Calibri" w:hAnsi="Calibri" w:cs="Calibri"/>
          <w:i/>
          <w:iCs/>
          <w:sz w:val="22"/>
          <w:szCs w:val="22"/>
          <w:lang w:val="en-GB"/>
        </w:rPr>
        <w:t>Circ</w:t>
      </w:r>
      <w:proofErr w:type="spellEnd"/>
      <w:r w:rsidRPr="006A3505">
        <w:rPr>
          <w:rFonts w:ascii="Calibri" w:hAnsi="Calibri" w:cs="Calibri"/>
          <w:i/>
          <w:iCs/>
          <w:sz w:val="22"/>
          <w:szCs w:val="22"/>
          <w:lang w:val="en-GB"/>
        </w:rPr>
        <w:t xml:space="preserve"> </w:t>
      </w:r>
      <w:proofErr w:type="spellStart"/>
      <w:r w:rsidRPr="006A3505">
        <w:rPr>
          <w:rFonts w:ascii="Calibri" w:hAnsi="Calibri" w:cs="Calibri"/>
          <w:i/>
          <w:iCs/>
          <w:sz w:val="22"/>
          <w:szCs w:val="22"/>
          <w:lang w:val="en-GB"/>
        </w:rPr>
        <w:t>Arrhythm</w:t>
      </w:r>
      <w:proofErr w:type="spellEnd"/>
      <w:r w:rsidRPr="006A3505">
        <w:rPr>
          <w:rFonts w:ascii="Calibri" w:hAnsi="Calibri" w:cs="Calibri"/>
          <w:i/>
          <w:iCs/>
          <w:sz w:val="22"/>
          <w:szCs w:val="22"/>
          <w:lang w:val="en-GB"/>
        </w:rPr>
        <w:t xml:space="preserve"> </w:t>
      </w:r>
      <w:proofErr w:type="spellStart"/>
      <w:r w:rsidRPr="006A3505">
        <w:rPr>
          <w:rFonts w:ascii="Calibri" w:hAnsi="Calibri" w:cs="Calibri"/>
          <w:i/>
          <w:iCs/>
          <w:sz w:val="22"/>
          <w:szCs w:val="22"/>
          <w:lang w:val="en-GB"/>
        </w:rPr>
        <w:t>Electrophysiol</w:t>
      </w:r>
      <w:proofErr w:type="spellEnd"/>
      <w:r w:rsidRPr="006A3505">
        <w:rPr>
          <w:rFonts w:ascii="Calibri" w:hAnsi="Calibri" w:cs="Calibri"/>
          <w:sz w:val="22"/>
          <w:szCs w:val="22"/>
          <w:lang w:val="en-GB"/>
        </w:rPr>
        <w:t>. 2022</w:t>
      </w:r>
      <w:proofErr w:type="gramStart"/>
      <w:r w:rsidRPr="006A3505">
        <w:rPr>
          <w:rFonts w:ascii="Calibri" w:hAnsi="Calibri" w:cs="Calibri"/>
          <w:sz w:val="22"/>
          <w:szCs w:val="22"/>
          <w:lang w:val="en-GB"/>
        </w:rPr>
        <w:t>;15</w:t>
      </w:r>
      <w:proofErr w:type="gramEnd"/>
      <w:r w:rsidRPr="006A3505">
        <w:rPr>
          <w:rFonts w:ascii="Calibri" w:hAnsi="Calibri" w:cs="Calibri"/>
          <w:sz w:val="22"/>
          <w:szCs w:val="22"/>
          <w:lang w:val="en-GB"/>
        </w:rPr>
        <w:t xml:space="preserve">(6):e010127. </w:t>
      </w:r>
      <w:hyperlink r:id="rId15"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16" w:history="1">
        <w:r w:rsidRPr="006A3505">
          <w:rPr>
            <w:rStyle w:val="Hyperlink"/>
            <w:rFonts w:ascii="Calibri" w:hAnsi="Calibri" w:cs="Calibri"/>
            <w:sz w:val="22"/>
            <w:szCs w:val="22"/>
            <w:lang w:val="en-GB"/>
          </w:rPr>
          <w:t>[PubMed]</w:t>
        </w:r>
      </w:hyperlink>
    </w:p>
    <w:p w14:paraId="16875C2A" w14:textId="43986EB3"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Kamsani</w:t>
      </w:r>
      <w:proofErr w:type="spellEnd"/>
      <w:r w:rsidRPr="006A3505">
        <w:rPr>
          <w:rFonts w:ascii="Calibri" w:hAnsi="Calibri" w:cs="Calibri"/>
          <w:sz w:val="22"/>
          <w:szCs w:val="22"/>
          <w:lang w:val="en-GB"/>
        </w:rPr>
        <w:t xml:space="preserve"> SH, </w:t>
      </w:r>
      <w:proofErr w:type="spellStart"/>
      <w:r w:rsidRPr="006A3505">
        <w:rPr>
          <w:rFonts w:ascii="Calibri" w:hAnsi="Calibri" w:cs="Calibri"/>
          <w:sz w:val="22"/>
          <w:szCs w:val="22"/>
          <w:lang w:val="en-GB"/>
        </w:rPr>
        <w:t>Emami</w:t>
      </w:r>
      <w:proofErr w:type="spellEnd"/>
      <w:r w:rsidRPr="006A3505">
        <w:rPr>
          <w:rFonts w:ascii="Calibri" w:hAnsi="Calibri" w:cs="Calibri"/>
          <w:sz w:val="22"/>
          <w:szCs w:val="22"/>
          <w:lang w:val="en-GB"/>
        </w:rPr>
        <w:t xml:space="preserve"> M, Young GD, et al. First-in-human experience of high-energy </w:t>
      </w:r>
      <w:proofErr w:type="spellStart"/>
      <w:r w:rsidRPr="006A3505">
        <w:rPr>
          <w:rFonts w:ascii="Calibri" w:hAnsi="Calibri" w:cs="Calibri"/>
          <w:sz w:val="22"/>
          <w:szCs w:val="22"/>
          <w:lang w:val="en-GB"/>
        </w:rPr>
        <w:t>ElectroPulse</w:t>
      </w:r>
      <w:proofErr w:type="spellEnd"/>
      <w:r w:rsidRPr="006A3505">
        <w:rPr>
          <w:rFonts w:ascii="Calibri" w:hAnsi="Calibri" w:cs="Calibri"/>
          <w:sz w:val="22"/>
          <w:szCs w:val="22"/>
          <w:lang w:val="en-GB"/>
        </w:rPr>
        <w:t xml:space="preserve"> pulsed field ablation: acute results for pulmonary veins and posterior wall isolation. </w:t>
      </w:r>
      <w:r w:rsidRPr="006A3505">
        <w:rPr>
          <w:rFonts w:ascii="Calibri" w:hAnsi="Calibri" w:cs="Calibri"/>
          <w:i/>
          <w:iCs/>
          <w:sz w:val="22"/>
          <w:szCs w:val="22"/>
          <w:lang w:val="en-GB"/>
        </w:rPr>
        <w:t>Heart Rhythm</w:t>
      </w:r>
      <w:r w:rsidRPr="006A3505">
        <w:rPr>
          <w:rFonts w:ascii="Calibri" w:hAnsi="Calibri" w:cs="Calibri"/>
          <w:sz w:val="22"/>
          <w:szCs w:val="22"/>
          <w:lang w:val="en-GB"/>
        </w:rPr>
        <w:t>. 2025</w:t>
      </w:r>
      <w:proofErr w:type="gramStart"/>
      <w:r w:rsidRPr="006A3505">
        <w:rPr>
          <w:rFonts w:ascii="Calibri" w:hAnsi="Calibri" w:cs="Calibri"/>
          <w:sz w:val="22"/>
          <w:szCs w:val="22"/>
          <w:lang w:val="en-GB"/>
        </w:rPr>
        <w:t>;22</w:t>
      </w:r>
      <w:proofErr w:type="gramEnd"/>
      <w:r w:rsidRPr="006A3505">
        <w:rPr>
          <w:rFonts w:ascii="Calibri" w:hAnsi="Calibri" w:cs="Calibri"/>
          <w:sz w:val="22"/>
          <w:szCs w:val="22"/>
          <w:lang w:val="en-GB"/>
        </w:rPr>
        <w:t xml:space="preserve">(8):e309–e317. </w:t>
      </w:r>
      <w:hyperlink r:id="rId17"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18" w:history="1">
        <w:r w:rsidRPr="006A3505">
          <w:rPr>
            <w:rStyle w:val="Hyperlink"/>
            <w:rFonts w:ascii="Calibri" w:hAnsi="Calibri" w:cs="Calibri"/>
            <w:sz w:val="22"/>
            <w:szCs w:val="22"/>
            <w:lang w:val="en-GB"/>
          </w:rPr>
          <w:t>[PubMed]</w:t>
        </w:r>
      </w:hyperlink>
    </w:p>
    <w:p w14:paraId="61E7821C" w14:textId="49DBB440" w:rsidR="00CC2B26" w:rsidRPr="006A3505" w:rsidRDefault="00CC2B26" w:rsidP="006A3505">
      <w:pPr>
        <w:pStyle w:val="Bibliography"/>
        <w:numPr>
          <w:ilvl w:val="0"/>
          <w:numId w:val="11"/>
        </w:numPr>
        <w:spacing w:after="0"/>
        <w:ind w:left="360"/>
        <w:rPr>
          <w:rFonts w:ascii="Calibri" w:hAnsi="Calibri" w:cs="Calibri"/>
          <w:sz w:val="22"/>
          <w:szCs w:val="22"/>
          <w:lang w:val="en-GB"/>
        </w:rPr>
      </w:pPr>
      <w:r w:rsidRPr="006A3505">
        <w:rPr>
          <w:rFonts w:ascii="Calibri" w:hAnsi="Calibri" w:cs="Calibri"/>
          <w:sz w:val="22"/>
          <w:szCs w:val="22"/>
        </w:rPr>
        <w:t xml:space="preserve">Mansour M, Maury P, </w:t>
      </w:r>
      <w:proofErr w:type="spellStart"/>
      <w:r w:rsidRPr="006A3505">
        <w:rPr>
          <w:rFonts w:ascii="Calibri" w:hAnsi="Calibri" w:cs="Calibri"/>
          <w:sz w:val="22"/>
          <w:szCs w:val="22"/>
        </w:rPr>
        <w:t>Brugada</w:t>
      </w:r>
      <w:proofErr w:type="spellEnd"/>
      <w:r w:rsidRPr="006A3505">
        <w:rPr>
          <w:rFonts w:ascii="Calibri" w:hAnsi="Calibri" w:cs="Calibri"/>
          <w:sz w:val="22"/>
          <w:szCs w:val="22"/>
        </w:rPr>
        <w:t xml:space="preserve"> J, et al. Pulsed field ablation with a variable-loop catheter: the </w:t>
      </w:r>
      <w:proofErr w:type="spellStart"/>
      <w:r w:rsidRPr="006A3505">
        <w:rPr>
          <w:rFonts w:ascii="Calibri" w:hAnsi="Calibri" w:cs="Calibri"/>
          <w:sz w:val="22"/>
          <w:szCs w:val="22"/>
        </w:rPr>
        <w:t>inspIRE</w:t>
      </w:r>
      <w:proofErr w:type="spellEnd"/>
      <w:r w:rsidRPr="006A3505">
        <w:rPr>
          <w:rFonts w:ascii="Calibri" w:hAnsi="Calibri" w:cs="Calibri"/>
          <w:sz w:val="22"/>
          <w:szCs w:val="22"/>
        </w:rPr>
        <w:t xml:space="preserve"> trial. </w:t>
      </w:r>
      <w:proofErr w:type="spellStart"/>
      <w:r w:rsidRPr="006A3505">
        <w:rPr>
          <w:rFonts w:ascii="Calibri" w:hAnsi="Calibri" w:cs="Calibri"/>
          <w:i/>
          <w:iCs/>
          <w:sz w:val="22"/>
          <w:szCs w:val="22"/>
        </w:rPr>
        <w:t>Europace</w:t>
      </w:r>
      <w:proofErr w:type="spellEnd"/>
      <w:r w:rsidRPr="006A3505">
        <w:rPr>
          <w:rFonts w:ascii="Calibri" w:hAnsi="Calibri" w:cs="Calibri"/>
          <w:sz w:val="22"/>
          <w:szCs w:val="22"/>
        </w:rPr>
        <w:t>. 2024</w:t>
      </w:r>
      <w:proofErr w:type="gramStart"/>
      <w:r w:rsidRPr="006A3505">
        <w:rPr>
          <w:rFonts w:ascii="Calibri" w:hAnsi="Calibri" w:cs="Calibri"/>
          <w:sz w:val="22"/>
          <w:szCs w:val="22"/>
        </w:rPr>
        <w:t>;26</w:t>
      </w:r>
      <w:proofErr w:type="gramEnd"/>
      <w:r w:rsidRPr="006A3505">
        <w:rPr>
          <w:rFonts w:ascii="Calibri" w:hAnsi="Calibri" w:cs="Calibri"/>
          <w:sz w:val="22"/>
          <w:szCs w:val="22"/>
        </w:rPr>
        <w:t xml:space="preserve">(5):euad420. </w:t>
      </w:r>
      <w:hyperlink r:id="rId19" w:history="1">
        <w:r w:rsidRPr="006A3505">
          <w:rPr>
            <w:rStyle w:val="Hyperlink"/>
            <w:rFonts w:ascii="Calibri" w:hAnsi="Calibri" w:cs="Calibri"/>
            <w:sz w:val="22"/>
            <w:szCs w:val="22"/>
          </w:rPr>
          <w:t>[</w:t>
        </w:r>
        <w:proofErr w:type="spellStart"/>
        <w:r w:rsidRPr="006A3505">
          <w:rPr>
            <w:rStyle w:val="Hyperlink"/>
            <w:rFonts w:ascii="Calibri" w:hAnsi="Calibri" w:cs="Calibri"/>
            <w:sz w:val="22"/>
            <w:szCs w:val="22"/>
          </w:rPr>
          <w:t>CrossRef</w:t>
        </w:r>
        <w:proofErr w:type="spellEnd"/>
        <w:r w:rsidRPr="006A3505">
          <w:rPr>
            <w:rStyle w:val="Hyperlink"/>
            <w:rFonts w:ascii="Calibri" w:hAnsi="Calibri" w:cs="Calibri"/>
            <w:sz w:val="22"/>
            <w:szCs w:val="22"/>
          </w:rPr>
          <w:t>]</w:t>
        </w:r>
      </w:hyperlink>
    </w:p>
    <w:p w14:paraId="0977579F" w14:textId="36DD66D3" w:rsidR="00CC2B26" w:rsidRPr="006A3505" w:rsidRDefault="00CC2B26" w:rsidP="006A3505">
      <w:pPr>
        <w:pStyle w:val="Bibliography"/>
        <w:numPr>
          <w:ilvl w:val="0"/>
          <w:numId w:val="11"/>
        </w:numPr>
        <w:spacing w:after="0"/>
        <w:ind w:left="360"/>
        <w:rPr>
          <w:rFonts w:ascii="Calibri" w:hAnsi="Calibri" w:cs="Calibri"/>
          <w:sz w:val="22"/>
          <w:szCs w:val="22"/>
          <w:lang w:val="en-GB"/>
        </w:rPr>
      </w:pPr>
      <w:r w:rsidRPr="006A3505">
        <w:rPr>
          <w:rFonts w:ascii="Calibri" w:hAnsi="Calibri" w:cs="Calibri"/>
          <w:sz w:val="22"/>
          <w:szCs w:val="22"/>
          <w:lang w:val="en-GB"/>
        </w:rPr>
        <w:t xml:space="preserve">Van </w:t>
      </w:r>
      <w:proofErr w:type="spellStart"/>
      <w:r w:rsidRPr="006A3505">
        <w:rPr>
          <w:rFonts w:ascii="Calibri" w:hAnsi="Calibri" w:cs="Calibri"/>
          <w:sz w:val="22"/>
          <w:szCs w:val="22"/>
          <w:lang w:val="en-GB"/>
        </w:rPr>
        <w:t>Driel</w:t>
      </w:r>
      <w:proofErr w:type="spellEnd"/>
      <w:r w:rsidRPr="006A3505">
        <w:rPr>
          <w:rFonts w:ascii="Calibri" w:hAnsi="Calibri" w:cs="Calibri"/>
          <w:sz w:val="22"/>
          <w:szCs w:val="22"/>
          <w:lang w:val="en-GB"/>
        </w:rPr>
        <w:t xml:space="preserve"> VJ, </w:t>
      </w:r>
      <w:proofErr w:type="spellStart"/>
      <w:r w:rsidRPr="006A3505">
        <w:rPr>
          <w:rFonts w:ascii="Calibri" w:hAnsi="Calibri" w:cs="Calibri"/>
          <w:sz w:val="22"/>
          <w:szCs w:val="22"/>
          <w:lang w:val="en-GB"/>
        </w:rPr>
        <w:t>Neven</w:t>
      </w:r>
      <w:proofErr w:type="spellEnd"/>
      <w:r w:rsidRPr="006A3505">
        <w:rPr>
          <w:rFonts w:ascii="Calibri" w:hAnsi="Calibri" w:cs="Calibri"/>
          <w:sz w:val="22"/>
          <w:szCs w:val="22"/>
          <w:lang w:val="en-GB"/>
        </w:rPr>
        <w:t xml:space="preserve"> K, Van Wessel H, </w:t>
      </w:r>
      <w:proofErr w:type="spellStart"/>
      <w:r w:rsidRPr="006A3505">
        <w:rPr>
          <w:rFonts w:ascii="Calibri" w:hAnsi="Calibri" w:cs="Calibri"/>
          <w:sz w:val="22"/>
          <w:szCs w:val="22"/>
          <w:lang w:val="en-GB"/>
        </w:rPr>
        <w:t>Vink</w:t>
      </w:r>
      <w:proofErr w:type="spellEnd"/>
      <w:r w:rsidRPr="006A3505">
        <w:rPr>
          <w:rFonts w:ascii="Calibri" w:hAnsi="Calibri" w:cs="Calibri"/>
          <w:sz w:val="22"/>
          <w:szCs w:val="22"/>
          <w:lang w:val="en-GB"/>
        </w:rPr>
        <w:t xml:space="preserve"> A, </w:t>
      </w:r>
      <w:proofErr w:type="spellStart"/>
      <w:r w:rsidRPr="006A3505">
        <w:rPr>
          <w:rFonts w:ascii="Calibri" w:hAnsi="Calibri" w:cs="Calibri"/>
          <w:sz w:val="22"/>
          <w:szCs w:val="22"/>
          <w:lang w:val="en-GB"/>
        </w:rPr>
        <w:t>Doevendans</w:t>
      </w:r>
      <w:proofErr w:type="spellEnd"/>
      <w:r w:rsidRPr="006A3505">
        <w:rPr>
          <w:rFonts w:ascii="Calibri" w:hAnsi="Calibri" w:cs="Calibri"/>
          <w:sz w:val="22"/>
          <w:szCs w:val="22"/>
          <w:lang w:val="en-GB"/>
        </w:rPr>
        <w:t xml:space="preserve"> PA, </w:t>
      </w:r>
      <w:proofErr w:type="spellStart"/>
      <w:r w:rsidRPr="006A3505">
        <w:rPr>
          <w:rFonts w:ascii="Calibri" w:hAnsi="Calibri" w:cs="Calibri"/>
          <w:sz w:val="22"/>
          <w:szCs w:val="22"/>
          <w:lang w:val="en-GB"/>
        </w:rPr>
        <w:t>Wittkampf</w:t>
      </w:r>
      <w:proofErr w:type="spellEnd"/>
      <w:r w:rsidRPr="006A3505">
        <w:rPr>
          <w:rFonts w:ascii="Calibri" w:hAnsi="Calibri" w:cs="Calibri"/>
          <w:sz w:val="22"/>
          <w:szCs w:val="22"/>
          <w:lang w:val="en-GB"/>
        </w:rPr>
        <w:t xml:space="preserve"> FH. Low vulnerability of the right phrenic nerve to electroporation ablation. </w:t>
      </w:r>
      <w:r w:rsidRPr="006A3505">
        <w:rPr>
          <w:rFonts w:ascii="Calibri" w:hAnsi="Calibri" w:cs="Calibri"/>
          <w:i/>
          <w:iCs/>
          <w:sz w:val="22"/>
          <w:szCs w:val="22"/>
          <w:lang w:val="en-GB"/>
        </w:rPr>
        <w:t>Heart Rhythm</w:t>
      </w:r>
      <w:r w:rsidRPr="006A3505">
        <w:rPr>
          <w:rFonts w:ascii="Calibri" w:hAnsi="Calibri" w:cs="Calibri"/>
          <w:sz w:val="22"/>
          <w:szCs w:val="22"/>
          <w:lang w:val="en-GB"/>
        </w:rPr>
        <w:t>. 2015</w:t>
      </w:r>
      <w:proofErr w:type="gramStart"/>
      <w:r w:rsidRPr="006A3505">
        <w:rPr>
          <w:rFonts w:ascii="Calibri" w:hAnsi="Calibri" w:cs="Calibri"/>
          <w:sz w:val="22"/>
          <w:szCs w:val="22"/>
          <w:lang w:val="en-GB"/>
        </w:rPr>
        <w:t>;12</w:t>
      </w:r>
      <w:proofErr w:type="gramEnd"/>
      <w:r w:rsidRPr="006A3505">
        <w:rPr>
          <w:rFonts w:ascii="Calibri" w:hAnsi="Calibri" w:cs="Calibri"/>
          <w:sz w:val="22"/>
          <w:szCs w:val="22"/>
          <w:lang w:val="en-GB"/>
        </w:rPr>
        <w:t xml:space="preserve">(8):1838–1844. </w:t>
      </w:r>
      <w:hyperlink r:id="rId20"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21" w:history="1">
        <w:r w:rsidRPr="006A3505">
          <w:rPr>
            <w:rStyle w:val="Hyperlink"/>
            <w:rFonts w:ascii="Calibri" w:hAnsi="Calibri" w:cs="Calibri"/>
            <w:sz w:val="22"/>
            <w:szCs w:val="22"/>
            <w:lang w:val="en-GB"/>
          </w:rPr>
          <w:t>[PubMed]</w:t>
        </w:r>
      </w:hyperlink>
    </w:p>
    <w:p w14:paraId="4269345F" w14:textId="300B0C69"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Franceschi</w:t>
      </w:r>
      <w:proofErr w:type="spellEnd"/>
      <w:r w:rsidRPr="006A3505">
        <w:rPr>
          <w:rFonts w:ascii="Calibri" w:hAnsi="Calibri" w:cs="Calibri"/>
          <w:sz w:val="22"/>
          <w:szCs w:val="22"/>
          <w:lang w:val="en-GB"/>
        </w:rPr>
        <w:t xml:space="preserve"> F, </w:t>
      </w:r>
      <w:proofErr w:type="spellStart"/>
      <w:r w:rsidRPr="006A3505">
        <w:rPr>
          <w:rFonts w:ascii="Calibri" w:hAnsi="Calibri" w:cs="Calibri"/>
          <w:sz w:val="22"/>
          <w:szCs w:val="22"/>
          <w:lang w:val="en-GB"/>
        </w:rPr>
        <w:t>Koutbi</w:t>
      </w:r>
      <w:proofErr w:type="spellEnd"/>
      <w:r w:rsidRPr="006A3505">
        <w:rPr>
          <w:rFonts w:ascii="Calibri" w:hAnsi="Calibri" w:cs="Calibri"/>
          <w:sz w:val="22"/>
          <w:szCs w:val="22"/>
          <w:lang w:val="en-GB"/>
        </w:rPr>
        <w:t xml:space="preserve"> L, </w:t>
      </w:r>
      <w:proofErr w:type="spellStart"/>
      <w:r w:rsidRPr="006A3505">
        <w:rPr>
          <w:rFonts w:ascii="Calibri" w:hAnsi="Calibri" w:cs="Calibri"/>
          <w:sz w:val="22"/>
          <w:szCs w:val="22"/>
          <w:lang w:val="en-GB"/>
        </w:rPr>
        <w:t>Maille</w:t>
      </w:r>
      <w:proofErr w:type="spellEnd"/>
      <w:r w:rsidRPr="006A3505">
        <w:rPr>
          <w:rFonts w:ascii="Calibri" w:hAnsi="Calibri" w:cs="Calibri"/>
          <w:sz w:val="22"/>
          <w:szCs w:val="22"/>
          <w:lang w:val="en-GB"/>
        </w:rPr>
        <w:t xml:space="preserve"> B, </w:t>
      </w:r>
      <w:proofErr w:type="spellStart"/>
      <w:r w:rsidRPr="006A3505">
        <w:rPr>
          <w:rFonts w:ascii="Calibri" w:hAnsi="Calibri" w:cs="Calibri"/>
          <w:sz w:val="22"/>
          <w:szCs w:val="22"/>
          <w:lang w:val="en-GB"/>
        </w:rPr>
        <w:t>Deharo</w:t>
      </w:r>
      <w:proofErr w:type="spellEnd"/>
      <w:r w:rsidRPr="006A3505">
        <w:rPr>
          <w:rFonts w:ascii="Calibri" w:hAnsi="Calibri" w:cs="Calibri"/>
          <w:sz w:val="22"/>
          <w:szCs w:val="22"/>
          <w:lang w:val="en-GB"/>
        </w:rPr>
        <w:t xml:space="preserve"> JC. First electromyographic monitoring of a progressive phrenic nerve palsy in a pulsed field ablation procedure. </w:t>
      </w:r>
      <w:r w:rsidRPr="006A3505">
        <w:rPr>
          <w:rFonts w:ascii="Calibri" w:hAnsi="Calibri" w:cs="Calibri"/>
          <w:i/>
          <w:iCs/>
          <w:sz w:val="22"/>
          <w:szCs w:val="22"/>
          <w:lang w:val="en-GB"/>
        </w:rPr>
        <w:t>HeartRhythm Case Rep</w:t>
      </w:r>
      <w:r w:rsidRPr="006A3505">
        <w:rPr>
          <w:rFonts w:ascii="Calibri" w:hAnsi="Calibri" w:cs="Calibri"/>
          <w:sz w:val="22"/>
          <w:szCs w:val="22"/>
          <w:lang w:val="en-GB"/>
        </w:rPr>
        <w:t>. 2024</w:t>
      </w:r>
      <w:proofErr w:type="gramStart"/>
      <w:r w:rsidRPr="006A3505">
        <w:rPr>
          <w:rFonts w:ascii="Calibri" w:hAnsi="Calibri" w:cs="Calibri"/>
          <w:sz w:val="22"/>
          <w:szCs w:val="22"/>
          <w:lang w:val="en-GB"/>
        </w:rPr>
        <w:t>;10</w:t>
      </w:r>
      <w:proofErr w:type="gramEnd"/>
      <w:r w:rsidRPr="006A3505">
        <w:rPr>
          <w:rFonts w:ascii="Calibri" w:hAnsi="Calibri" w:cs="Calibri"/>
          <w:sz w:val="22"/>
          <w:szCs w:val="22"/>
          <w:lang w:val="en-GB"/>
        </w:rPr>
        <w:t xml:space="preserve">(7):447–450. </w:t>
      </w:r>
      <w:hyperlink r:id="rId22"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23" w:history="1">
        <w:r w:rsidRPr="006A3505">
          <w:rPr>
            <w:rStyle w:val="Hyperlink"/>
            <w:rFonts w:ascii="Calibri" w:hAnsi="Calibri" w:cs="Calibri"/>
            <w:sz w:val="22"/>
            <w:szCs w:val="22"/>
            <w:lang w:val="en-GB"/>
          </w:rPr>
          <w:t>[PubMed]</w:t>
        </w:r>
      </w:hyperlink>
    </w:p>
    <w:p w14:paraId="590AF089" w14:textId="32E7E865" w:rsidR="00CC2B26" w:rsidRPr="006A3505" w:rsidRDefault="00CC2B26" w:rsidP="006A3505">
      <w:pPr>
        <w:pStyle w:val="Bibliography"/>
        <w:numPr>
          <w:ilvl w:val="0"/>
          <w:numId w:val="11"/>
        </w:numPr>
        <w:spacing w:after="0"/>
        <w:ind w:left="360"/>
        <w:rPr>
          <w:rFonts w:ascii="Calibri" w:hAnsi="Calibri" w:cs="Calibri"/>
          <w:sz w:val="22"/>
          <w:szCs w:val="22"/>
          <w:lang w:val="en-GB"/>
        </w:rPr>
      </w:pPr>
      <w:proofErr w:type="spellStart"/>
      <w:r w:rsidRPr="006A3505">
        <w:rPr>
          <w:rFonts w:ascii="Calibri" w:hAnsi="Calibri" w:cs="Calibri"/>
          <w:sz w:val="22"/>
          <w:szCs w:val="22"/>
          <w:lang w:val="en-GB"/>
        </w:rPr>
        <w:t>Ollitrault</w:t>
      </w:r>
      <w:proofErr w:type="spellEnd"/>
      <w:r w:rsidRPr="006A3505">
        <w:rPr>
          <w:rFonts w:ascii="Calibri" w:hAnsi="Calibri" w:cs="Calibri"/>
          <w:sz w:val="22"/>
          <w:szCs w:val="22"/>
          <w:lang w:val="en-GB"/>
        </w:rPr>
        <w:t xml:space="preserve"> P, Chaumont C, Font J, et al. Superior vena cava isolation using a pentaspline pulsed-field ablation catheter: feasibility and safety in patients undergoing atrial fibrillation catheter ablation. </w:t>
      </w:r>
      <w:proofErr w:type="spellStart"/>
      <w:r w:rsidRPr="006A3505">
        <w:rPr>
          <w:rFonts w:ascii="Calibri" w:hAnsi="Calibri" w:cs="Calibri"/>
          <w:i/>
          <w:iCs/>
          <w:sz w:val="22"/>
          <w:szCs w:val="22"/>
          <w:lang w:val="en-GB"/>
        </w:rPr>
        <w:t>Europace</w:t>
      </w:r>
      <w:proofErr w:type="spellEnd"/>
      <w:r w:rsidRPr="006A3505">
        <w:rPr>
          <w:rFonts w:ascii="Calibri" w:hAnsi="Calibri" w:cs="Calibri"/>
          <w:sz w:val="22"/>
          <w:szCs w:val="22"/>
          <w:lang w:val="en-GB"/>
        </w:rPr>
        <w:t>. 2024</w:t>
      </w:r>
      <w:proofErr w:type="gramStart"/>
      <w:r w:rsidRPr="006A3505">
        <w:rPr>
          <w:rFonts w:ascii="Calibri" w:hAnsi="Calibri" w:cs="Calibri"/>
          <w:sz w:val="22"/>
          <w:szCs w:val="22"/>
          <w:lang w:val="en-GB"/>
        </w:rPr>
        <w:t>;26</w:t>
      </w:r>
      <w:proofErr w:type="gramEnd"/>
      <w:r w:rsidRPr="006A3505">
        <w:rPr>
          <w:rFonts w:ascii="Calibri" w:hAnsi="Calibri" w:cs="Calibri"/>
          <w:sz w:val="22"/>
          <w:szCs w:val="22"/>
          <w:lang w:val="en-GB"/>
        </w:rPr>
        <w:t xml:space="preserve">(7):euae160. </w:t>
      </w:r>
      <w:hyperlink r:id="rId24" w:history="1">
        <w:r w:rsidRPr="006A3505">
          <w:rPr>
            <w:rStyle w:val="Hyperlink"/>
            <w:rFonts w:ascii="Calibri" w:hAnsi="Calibri" w:cs="Calibri"/>
            <w:sz w:val="22"/>
            <w:szCs w:val="22"/>
            <w:lang w:val="en-GB"/>
          </w:rPr>
          <w:t>[</w:t>
        </w:r>
        <w:proofErr w:type="spellStart"/>
        <w:r w:rsidRPr="006A3505">
          <w:rPr>
            <w:rStyle w:val="Hyperlink"/>
            <w:rFonts w:ascii="Calibri" w:hAnsi="Calibri" w:cs="Calibri"/>
            <w:sz w:val="22"/>
            <w:szCs w:val="22"/>
            <w:lang w:val="en-GB"/>
          </w:rPr>
          <w:t>CrossRef</w:t>
        </w:r>
        <w:proofErr w:type="spellEnd"/>
        <w:r w:rsidRPr="006A3505">
          <w:rPr>
            <w:rStyle w:val="Hyperlink"/>
            <w:rFonts w:ascii="Calibri" w:hAnsi="Calibri" w:cs="Calibri"/>
            <w:sz w:val="22"/>
            <w:szCs w:val="22"/>
            <w:lang w:val="en-GB"/>
          </w:rPr>
          <w:t>]</w:t>
        </w:r>
      </w:hyperlink>
      <w:r w:rsidRPr="006A3505">
        <w:rPr>
          <w:rFonts w:ascii="Calibri" w:hAnsi="Calibri" w:cs="Calibri"/>
          <w:sz w:val="22"/>
          <w:szCs w:val="22"/>
          <w:lang w:val="en-GB"/>
        </w:rPr>
        <w:t xml:space="preserve"> </w:t>
      </w:r>
      <w:hyperlink r:id="rId25" w:history="1">
        <w:r w:rsidRPr="006A3505">
          <w:rPr>
            <w:rStyle w:val="Hyperlink"/>
            <w:rFonts w:ascii="Calibri" w:hAnsi="Calibri" w:cs="Calibri"/>
            <w:sz w:val="22"/>
            <w:szCs w:val="22"/>
            <w:lang w:val="en-GB"/>
          </w:rPr>
          <w:t>[PubMed]</w:t>
        </w:r>
      </w:hyperlink>
    </w:p>
    <w:p w14:paraId="13BA9150" w14:textId="5F67A5BA" w:rsidR="00CC2B26" w:rsidRPr="006A3505" w:rsidRDefault="00CC2B26" w:rsidP="006A3505">
      <w:pPr>
        <w:pStyle w:val="Bibliography"/>
        <w:numPr>
          <w:ilvl w:val="0"/>
          <w:numId w:val="11"/>
        </w:numPr>
        <w:spacing w:after="0"/>
        <w:ind w:left="360"/>
        <w:rPr>
          <w:rFonts w:ascii="Calibri" w:hAnsi="Calibri" w:cs="Calibri"/>
          <w:sz w:val="22"/>
          <w:szCs w:val="22"/>
        </w:rPr>
      </w:pPr>
      <w:r w:rsidRPr="006A3505">
        <w:rPr>
          <w:rFonts w:ascii="Calibri" w:hAnsi="Calibri" w:cs="Calibri"/>
          <w:sz w:val="22"/>
          <w:szCs w:val="22"/>
        </w:rPr>
        <w:lastRenderedPageBreak/>
        <w:t xml:space="preserve">Sánchez‐Quintana D, Cabrera JA, </w:t>
      </w:r>
      <w:proofErr w:type="spellStart"/>
      <w:r w:rsidRPr="006A3505">
        <w:rPr>
          <w:rFonts w:ascii="Calibri" w:hAnsi="Calibri" w:cs="Calibri"/>
          <w:sz w:val="22"/>
          <w:szCs w:val="22"/>
        </w:rPr>
        <w:t>Climent</w:t>
      </w:r>
      <w:proofErr w:type="spellEnd"/>
      <w:r w:rsidRPr="006A3505">
        <w:rPr>
          <w:rFonts w:ascii="Calibri" w:hAnsi="Calibri" w:cs="Calibri"/>
          <w:sz w:val="22"/>
          <w:szCs w:val="22"/>
        </w:rPr>
        <w:t xml:space="preserve"> V, </w:t>
      </w:r>
      <w:proofErr w:type="spellStart"/>
      <w:r w:rsidRPr="006A3505">
        <w:rPr>
          <w:rFonts w:ascii="Calibri" w:hAnsi="Calibri" w:cs="Calibri"/>
          <w:sz w:val="22"/>
          <w:szCs w:val="22"/>
        </w:rPr>
        <w:t>Farré</w:t>
      </w:r>
      <w:proofErr w:type="spellEnd"/>
      <w:r w:rsidRPr="006A3505">
        <w:rPr>
          <w:rFonts w:ascii="Calibri" w:hAnsi="Calibri" w:cs="Calibri"/>
          <w:sz w:val="22"/>
          <w:szCs w:val="22"/>
        </w:rPr>
        <w:t xml:space="preserve"> J, </w:t>
      </w:r>
      <w:proofErr w:type="spellStart"/>
      <w:r w:rsidRPr="006A3505">
        <w:rPr>
          <w:rFonts w:ascii="Calibri" w:hAnsi="Calibri" w:cs="Calibri"/>
          <w:sz w:val="22"/>
          <w:szCs w:val="22"/>
        </w:rPr>
        <w:t>Weiglein</w:t>
      </w:r>
      <w:proofErr w:type="spellEnd"/>
      <w:r w:rsidRPr="006A3505">
        <w:rPr>
          <w:rFonts w:ascii="Calibri" w:hAnsi="Calibri" w:cs="Calibri"/>
          <w:sz w:val="22"/>
          <w:szCs w:val="22"/>
        </w:rPr>
        <w:t xml:space="preserve"> A, Ho SY. How close are the phrenic nerves to cardiac structures? Implications for cardiac interventionalists. </w:t>
      </w:r>
      <w:r w:rsidRPr="006A3505">
        <w:rPr>
          <w:rFonts w:ascii="Calibri" w:hAnsi="Calibri" w:cs="Calibri"/>
          <w:i/>
          <w:iCs/>
          <w:sz w:val="22"/>
          <w:szCs w:val="22"/>
        </w:rPr>
        <w:t xml:space="preserve">J </w:t>
      </w:r>
      <w:proofErr w:type="spellStart"/>
      <w:r w:rsidRPr="006A3505">
        <w:rPr>
          <w:rFonts w:ascii="Calibri" w:hAnsi="Calibri" w:cs="Calibri"/>
          <w:i/>
          <w:iCs/>
          <w:sz w:val="22"/>
          <w:szCs w:val="22"/>
        </w:rPr>
        <w:t>Cardiovasc</w:t>
      </w:r>
      <w:proofErr w:type="spellEnd"/>
      <w:r w:rsidRPr="006A3505">
        <w:rPr>
          <w:rFonts w:ascii="Calibri" w:hAnsi="Calibri" w:cs="Calibri"/>
          <w:i/>
          <w:iCs/>
          <w:sz w:val="22"/>
          <w:szCs w:val="22"/>
        </w:rPr>
        <w:t xml:space="preserve"> </w:t>
      </w:r>
      <w:proofErr w:type="spellStart"/>
      <w:r w:rsidRPr="006A3505">
        <w:rPr>
          <w:rFonts w:ascii="Calibri" w:hAnsi="Calibri" w:cs="Calibri"/>
          <w:i/>
          <w:iCs/>
          <w:sz w:val="22"/>
          <w:szCs w:val="22"/>
        </w:rPr>
        <w:t>Electrophysiol</w:t>
      </w:r>
      <w:proofErr w:type="spellEnd"/>
      <w:r w:rsidRPr="006A3505">
        <w:rPr>
          <w:rFonts w:ascii="Calibri" w:hAnsi="Calibri" w:cs="Calibri"/>
          <w:sz w:val="22"/>
          <w:szCs w:val="22"/>
        </w:rPr>
        <w:t>. 2005</w:t>
      </w:r>
      <w:proofErr w:type="gramStart"/>
      <w:r w:rsidRPr="006A3505">
        <w:rPr>
          <w:rFonts w:ascii="Calibri" w:hAnsi="Calibri" w:cs="Calibri"/>
          <w:sz w:val="22"/>
          <w:szCs w:val="22"/>
        </w:rPr>
        <w:t>;16</w:t>
      </w:r>
      <w:proofErr w:type="gramEnd"/>
      <w:r w:rsidRPr="006A3505">
        <w:rPr>
          <w:rFonts w:ascii="Calibri" w:hAnsi="Calibri" w:cs="Calibri"/>
          <w:sz w:val="22"/>
          <w:szCs w:val="22"/>
        </w:rPr>
        <w:t xml:space="preserve">(3):309–313. </w:t>
      </w:r>
      <w:hyperlink r:id="rId26" w:history="1">
        <w:r w:rsidRPr="006A3505">
          <w:rPr>
            <w:rStyle w:val="Hyperlink"/>
            <w:rFonts w:ascii="Calibri" w:hAnsi="Calibri" w:cs="Calibri"/>
            <w:sz w:val="22"/>
            <w:szCs w:val="22"/>
          </w:rPr>
          <w:t>[</w:t>
        </w:r>
        <w:proofErr w:type="spellStart"/>
        <w:r w:rsidRPr="006A3505">
          <w:rPr>
            <w:rStyle w:val="Hyperlink"/>
            <w:rFonts w:ascii="Calibri" w:hAnsi="Calibri" w:cs="Calibri"/>
            <w:sz w:val="22"/>
            <w:szCs w:val="22"/>
          </w:rPr>
          <w:t>CrossRef</w:t>
        </w:r>
        <w:proofErr w:type="spellEnd"/>
        <w:r w:rsidRPr="006A3505">
          <w:rPr>
            <w:rStyle w:val="Hyperlink"/>
            <w:rFonts w:ascii="Calibri" w:hAnsi="Calibri" w:cs="Calibri"/>
            <w:sz w:val="22"/>
            <w:szCs w:val="22"/>
          </w:rPr>
          <w:t>]</w:t>
        </w:r>
      </w:hyperlink>
      <w:r w:rsidRPr="006A3505">
        <w:rPr>
          <w:rFonts w:ascii="Calibri" w:hAnsi="Calibri" w:cs="Calibri"/>
          <w:sz w:val="22"/>
          <w:szCs w:val="22"/>
        </w:rPr>
        <w:t xml:space="preserve"> </w:t>
      </w:r>
      <w:hyperlink r:id="rId27" w:history="1">
        <w:r w:rsidRPr="006A3505">
          <w:rPr>
            <w:rStyle w:val="Hyperlink"/>
            <w:rFonts w:ascii="Calibri" w:hAnsi="Calibri" w:cs="Calibri"/>
            <w:sz w:val="22"/>
            <w:szCs w:val="22"/>
          </w:rPr>
          <w:t>[PubMed]</w:t>
        </w:r>
      </w:hyperlink>
    </w:p>
    <w:p w14:paraId="77655FDC" w14:textId="1C3FADCA" w:rsidR="00CC2B26" w:rsidRPr="006A3505" w:rsidRDefault="00CC2B26" w:rsidP="006A3505">
      <w:pPr>
        <w:pStyle w:val="Bibliography"/>
        <w:numPr>
          <w:ilvl w:val="0"/>
          <w:numId w:val="11"/>
        </w:numPr>
        <w:spacing w:after="0"/>
        <w:ind w:left="360"/>
        <w:rPr>
          <w:rFonts w:ascii="Calibri" w:hAnsi="Calibri" w:cs="Calibri"/>
          <w:sz w:val="22"/>
          <w:szCs w:val="22"/>
        </w:rPr>
      </w:pPr>
      <w:proofErr w:type="spellStart"/>
      <w:r w:rsidRPr="006A3505">
        <w:rPr>
          <w:rFonts w:ascii="Calibri" w:hAnsi="Calibri" w:cs="Calibri"/>
          <w:sz w:val="22"/>
          <w:szCs w:val="22"/>
        </w:rPr>
        <w:t>Sacher</w:t>
      </w:r>
      <w:proofErr w:type="spellEnd"/>
      <w:r w:rsidRPr="006A3505">
        <w:rPr>
          <w:rFonts w:ascii="Calibri" w:hAnsi="Calibri" w:cs="Calibri"/>
          <w:sz w:val="22"/>
          <w:szCs w:val="22"/>
        </w:rPr>
        <w:t xml:space="preserve"> F, Monahan KH, Thomas SP, et al. Phrenic nerve injury after atrial fibrillation catheter ablation: characterization and outcome in a multicenter study. </w:t>
      </w:r>
      <w:r w:rsidRPr="006A3505">
        <w:rPr>
          <w:rFonts w:ascii="Calibri" w:hAnsi="Calibri" w:cs="Calibri"/>
          <w:i/>
          <w:iCs/>
          <w:sz w:val="22"/>
          <w:szCs w:val="22"/>
        </w:rPr>
        <w:t xml:space="preserve">J Am </w:t>
      </w:r>
      <w:proofErr w:type="spellStart"/>
      <w:r w:rsidRPr="006A3505">
        <w:rPr>
          <w:rFonts w:ascii="Calibri" w:hAnsi="Calibri" w:cs="Calibri"/>
          <w:i/>
          <w:iCs/>
          <w:sz w:val="22"/>
          <w:szCs w:val="22"/>
        </w:rPr>
        <w:t>Coll</w:t>
      </w:r>
      <w:proofErr w:type="spellEnd"/>
      <w:r w:rsidRPr="006A3505">
        <w:rPr>
          <w:rFonts w:ascii="Calibri" w:hAnsi="Calibri" w:cs="Calibri"/>
          <w:i/>
          <w:iCs/>
          <w:sz w:val="22"/>
          <w:szCs w:val="22"/>
        </w:rPr>
        <w:t xml:space="preserve"> </w:t>
      </w:r>
      <w:proofErr w:type="spellStart"/>
      <w:r w:rsidRPr="006A3505">
        <w:rPr>
          <w:rFonts w:ascii="Calibri" w:hAnsi="Calibri" w:cs="Calibri"/>
          <w:i/>
          <w:iCs/>
          <w:sz w:val="22"/>
          <w:szCs w:val="22"/>
        </w:rPr>
        <w:t>Cardiol</w:t>
      </w:r>
      <w:proofErr w:type="spellEnd"/>
      <w:r w:rsidRPr="006A3505">
        <w:rPr>
          <w:rFonts w:ascii="Calibri" w:hAnsi="Calibri" w:cs="Calibri"/>
          <w:sz w:val="22"/>
          <w:szCs w:val="22"/>
        </w:rPr>
        <w:t>. 2006</w:t>
      </w:r>
      <w:proofErr w:type="gramStart"/>
      <w:r w:rsidRPr="006A3505">
        <w:rPr>
          <w:rFonts w:ascii="Calibri" w:hAnsi="Calibri" w:cs="Calibri"/>
          <w:sz w:val="22"/>
          <w:szCs w:val="22"/>
        </w:rPr>
        <w:t>;47</w:t>
      </w:r>
      <w:proofErr w:type="gramEnd"/>
      <w:r w:rsidRPr="006A3505">
        <w:rPr>
          <w:rFonts w:ascii="Calibri" w:hAnsi="Calibri" w:cs="Calibri"/>
          <w:sz w:val="22"/>
          <w:szCs w:val="22"/>
        </w:rPr>
        <w:t xml:space="preserve">(12):2498–2503. </w:t>
      </w:r>
      <w:hyperlink r:id="rId28" w:history="1">
        <w:r w:rsidRPr="006A3505">
          <w:rPr>
            <w:rStyle w:val="Hyperlink"/>
            <w:rFonts w:ascii="Calibri" w:hAnsi="Calibri" w:cs="Calibri"/>
            <w:sz w:val="22"/>
            <w:szCs w:val="22"/>
          </w:rPr>
          <w:t>[</w:t>
        </w:r>
        <w:proofErr w:type="spellStart"/>
        <w:r w:rsidRPr="006A3505">
          <w:rPr>
            <w:rStyle w:val="Hyperlink"/>
            <w:rFonts w:ascii="Calibri" w:hAnsi="Calibri" w:cs="Calibri"/>
            <w:sz w:val="22"/>
            <w:szCs w:val="22"/>
          </w:rPr>
          <w:t>CrossRef</w:t>
        </w:r>
        <w:proofErr w:type="spellEnd"/>
        <w:r w:rsidRPr="006A3505">
          <w:rPr>
            <w:rStyle w:val="Hyperlink"/>
            <w:rFonts w:ascii="Calibri" w:hAnsi="Calibri" w:cs="Calibri"/>
            <w:sz w:val="22"/>
            <w:szCs w:val="22"/>
          </w:rPr>
          <w:t>]</w:t>
        </w:r>
      </w:hyperlink>
      <w:r w:rsidRPr="006A3505">
        <w:rPr>
          <w:rFonts w:ascii="Calibri" w:hAnsi="Calibri" w:cs="Calibri"/>
          <w:sz w:val="22"/>
          <w:szCs w:val="22"/>
        </w:rPr>
        <w:t xml:space="preserve"> </w:t>
      </w:r>
      <w:hyperlink r:id="rId29" w:history="1">
        <w:r w:rsidRPr="006A3505">
          <w:rPr>
            <w:rStyle w:val="Hyperlink"/>
            <w:rFonts w:ascii="Calibri" w:hAnsi="Calibri" w:cs="Calibri"/>
            <w:sz w:val="22"/>
            <w:szCs w:val="22"/>
          </w:rPr>
          <w:t>[PubMed]</w:t>
        </w:r>
      </w:hyperlink>
    </w:p>
    <w:p w14:paraId="2855565D" w14:textId="77777777" w:rsidR="00865D8F" w:rsidRPr="006A3505" w:rsidRDefault="00865D8F" w:rsidP="006A3505">
      <w:pPr>
        <w:rPr>
          <w:rFonts w:ascii="Calibri" w:hAnsi="Calibri" w:cs="Calibri"/>
          <w:sz w:val="22"/>
          <w:szCs w:val="22"/>
          <w:lang w:val="en-GB" w:eastAsia="en-US"/>
        </w:rPr>
      </w:pPr>
    </w:p>
    <w:p w14:paraId="17C698EB" w14:textId="292A35D2" w:rsidR="00A315EF" w:rsidRPr="003333DB" w:rsidRDefault="00A315EF" w:rsidP="006A3505">
      <w:pPr>
        <w:pStyle w:val="NormalWeb"/>
        <w:spacing w:before="0" w:beforeAutospacing="0" w:after="0" w:afterAutospacing="0"/>
        <w:rPr>
          <w:rFonts w:ascii="Calibri" w:hAnsi="Calibri" w:cs="Calibri"/>
          <w:b/>
          <w:bCs/>
          <w:iCs/>
          <w:sz w:val="22"/>
          <w:szCs w:val="22"/>
        </w:rPr>
      </w:pPr>
      <w:r w:rsidRPr="003333DB">
        <w:rPr>
          <w:rFonts w:ascii="Calibri" w:hAnsi="Calibri" w:cs="Calibri"/>
          <w:b/>
          <w:bCs/>
          <w:iCs/>
          <w:sz w:val="22"/>
          <w:szCs w:val="22"/>
        </w:rPr>
        <w:t xml:space="preserve">Figure </w:t>
      </w:r>
      <w:r w:rsidR="00860488" w:rsidRPr="006A3505">
        <w:rPr>
          <w:rFonts w:ascii="Calibri" w:hAnsi="Calibri" w:cs="Calibri"/>
          <w:b/>
          <w:bCs/>
          <w:iCs/>
          <w:sz w:val="22"/>
          <w:szCs w:val="22"/>
        </w:rPr>
        <w:t>l</w:t>
      </w:r>
      <w:r w:rsidRPr="003333DB">
        <w:rPr>
          <w:rFonts w:ascii="Calibri" w:hAnsi="Calibri" w:cs="Calibri"/>
          <w:b/>
          <w:bCs/>
          <w:iCs/>
          <w:sz w:val="22"/>
          <w:szCs w:val="22"/>
        </w:rPr>
        <w:t>egends</w:t>
      </w:r>
    </w:p>
    <w:p w14:paraId="61C2B0AF" w14:textId="202750AE" w:rsidR="00746EDD" w:rsidRPr="006A3505" w:rsidRDefault="00A315EF" w:rsidP="003333DB">
      <w:pPr>
        <w:pStyle w:val="NormalWeb"/>
        <w:spacing w:before="0" w:beforeAutospacing="0" w:after="0" w:afterAutospacing="0"/>
        <w:rPr>
          <w:rFonts w:ascii="Calibri" w:hAnsi="Calibri" w:cs="Calibri"/>
          <w:sz w:val="22"/>
          <w:szCs w:val="22"/>
        </w:rPr>
      </w:pPr>
      <w:r w:rsidRPr="003333DB">
        <w:rPr>
          <w:rFonts w:ascii="Calibri" w:hAnsi="Calibri" w:cs="Calibri"/>
          <w:b/>
          <w:sz w:val="22"/>
          <w:szCs w:val="22"/>
        </w:rPr>
        <w:t>Figure 1.</w:t>
      </w:r>
      <w:r w:rsidRPr="006A3505">
        <w:rPr>
          <w:rFonts w:ascii="Calibri" w:hAnsi="Calibri" w:cs="Calibri"/>
          <w:sz w:val="22"/>
          <w:szCs w:val="22"/>
        </w:rPr>
        <w:t xml:space="preserve"> Chest X-ray images</w:t>
      </w:r>
      <w:r w:rsidR="000364FD" w:rsidRPr="006A3505">
        <w:rPr>
          <w:rFonts w:ascii="Calibri" w:hAnsi="Calibri" w:cs="Calibri"/>
          <w:sz w:val="22"/>
          <w:szCs w:val="22"/>
        </w:rPr>
        <w:t xml:space="preserve">. </w:t>
      </w:r>
      <w:r w:rsidR="000364FD" w:rsidRPr="003333DB">
        <w:rPr>
          <w:rFonts w:ascii="Calibri" w:hAnsi="Calibri" w:cs="Calibri"/>
          <w:b/>
          <w:sz w:val="22"/>
          <w:szCs w:val="22"/>
        </w:rPr>
        <w:t>A.</w:t>
      </w:r>
      <w:r w:rsidR="000364FD" w:rsidRPr="006A3505">
        <w:rPr>
          <w:rFonts w:ascii="Calibri" w:hAnsi="Calibri" w:cs="Calibri"/>
          <w:sz w:val="22"/>
          <w:szCs w:val="22"/>
        </w:rPr>
        <w:t xml:space="preserve"> </w:t>
      </w:r>
      <w:r w:rsidRPr="006A3505">
        <w:rPr>
          <w:rFonts w:ascii="Calibri" w:hAnsi="Calibri" w:cs="Calibri"/>
          <w:sz w:val="22"/>
          <w:szCs w:val="22"/>
        </w:rPr>
        <w:t>Normal anterior posterior chest radiograph pre-ablation.</w:t>
      </w:r>
      <w:r w:rsidR="000364FD" w:rsidRPr="006A3505">
        <w:rPr>
          <w:rFonts w:ascii="Calibri" w:hAnsi="Calibri" w:cs="Calibri"/>
          <w:sz w:val="22"/>
          <w:szCs w:val="22"/>
        </w:rPr>
        <w:t xml:space="preserve"> </w:t>
      </w:r>
      <w:r w:rsidR="000364FD" w:rsidRPr="003333DB">
        <w:rPr>
          <w:rFonts w:ascii="Calibri" w:hAnsi="Calibri" w:cs="Calibri"/>
          <w:b/>
          <w:sz w:val="22"/>
          <w:szCs w:val="22"/>
        </w:rPr>
        <w:t>B.</w:t>
      </w:r>
      <w:r w:rsidR="000364FD" w:rsidRPr="006A3505">
        <w:rPr>
          <w:rFonts w:ascii="Calibri" w:hAnsi="Calibri" w:cs="Calibri"/>
          <w:sz w:val="22"/>
          <w:szCs w:val="22"/>
        </w:rPr>
        <w:t xml:space="preserve"> </w:t>
      </w:r>
      <w:r w:rsidRPr="006A3505">
        <w:rPr>
          <w:rFonts w:ascii="Calibri" w:hAnsi="Calibri" w:cs="Calibri"/>
          <w:sz w:val="22"/>
          <w:szCs w:val="22"/>
        </w:rPr>
        <w:t xml:space="preserve">Post procedural </w:t>
      </w:r>
      <w:r w:rsidR="00D11C5A" w:rsidRPr="006A3505">
        <w:rPr>
          <w:rFonts w:ascii="Calibri" w:hAnsi="Calibri" w:cs="Calibri"/>
          <w:sz w:val="22"/>
          <w:szCs w:val="22"/>
        </w:rPr>
        <w:t xml:space="preserve">anterior posterior </w:t>
      </w:r>
      <w:r w:rsidRPr="006A3505">
        <w:rPr>
          <w:rFonts w:ascii="Calibri" w:hAnsi="Calibri" w:cs="Calibri"/>
          <w:sz w:val="22"/>
          <w:szCs w:val="22"/>
        </w:rPr>
        <w:t>chest radiograph showing right hemi diaphragm elevation consistent with diaphragm paralysis.</w:t>
      </w:r>
      <w:r w:rsidR="000364FD" w:rsidRPr="006A3505">
        <w:rPr>
          <w:rFonts w:ascii="Calibri" w:hAnsi="Calibri" w:cs="Calibri"/>
          <w:sz w:val="22"/>
          <w:szCs w:val="22"/>
        </w:rPr>
        <w:t xml:space="preserve"> </w:t>
      </w:r>
      <w:r w:rsidR="000364FD" w:rsidRPr="003333DB">
        <w:rPr>
          <w:rFonts w:ascii="Calibri" w:hAnsi="Calibri" w:cs="Calibri"/>
          <w:b/>
          <w:sz w:val="22"/>
          <w:szCs w:val="22"/>
        </w:rPr>
        <w:t>C.</w:t>
      </w:r>
      <w:r w:rsidR="000364FD" w:rsidRPr="006A3505">
        <w:rPr>
          <w:rFonts w:ascii="Calibri" w:hAnsi="Calibri" w:cs="Calibri"/>
          <w:sz w:val="22"/>
          <w:szCs w:val="22"/>
        </w:rPr>
        <w:t xml:space="preserve"> </w:t>
      </w:r>
      <w:r w:rsidRPr="006A3505">
        <w:rPr>
          <w:rFonts w:ascii="Calibri" w:hAnsi="Calibri" w:cs="Calibri"/>
          <w:sz w:val="22"/>
          <w:szCs w:val="22"/>
        </w:rPr>
        <w:t>Post procedural lateral chest radiograph showing right hemi diaphragm elevation consistent with diaphragm paralysis.</w:t>
      </w:r>
      <w:r w:rsidR="000364FD" w:rsidRPr="006A3505">
        <w:rPr>
          <w:rFonts w:ascii="Calibri" w:hAnsi="Calibri" w:cs="Calibri"/>
          <w:sz w:val="22"/>
          <w:szCs w:val="22"/>
        </w:rPr>
        <w:t xml:space="preserve"> </w:t>
      </w:r>
      <w:r w:rsidR="000364FD" w:rsidRPr="003333DB">
        <w:rPr>
          <w:rFonts w:ascii="Calibri" w:hAnsi="Calibri" w:cs="Calibri"/>
          <w:b/>
          <w:sz w:val="22"/>
          <w:szCs w:val="22"/>
        </w:rPr>
        <w:t>D.</w:t>
      </w:r>
      <w:r w:rsidR="000364FD" w:rsidRPr="006A3505">
        <w:rPr>
          <w:rFonts w:ascii="Calibri" w:hAnsi="Calibri" w:cs="Calibri"/>
          <w:sz w:val="22"/>
          <w:szCs w:val="22"/>
        </w:rPr>
        <w:t xml:space="preserve"> </w:t>
      </w:r>
      <w:r w:rsidR="00746EDD" w:rsidRPr="006A3505">
        <w:rPr>
          <w:rFonts w:ascii="Calibri" w:hAnsi="Calibri" w:cs="Calibri"/>
          <w:sz w:val="22"/>
          <w:szCs w:val="22"/>
        </w:rPr>
        <w:t xml:space="preserve">Post procedural </w:t>
      </w:r>
      <w:r w:rsidR="002964BA" w:rsidRPr="006A3505">
        <w:rPr>
          <w:rFonts w:ascii="Calibri" w:hAnsi="Calibri" w:cs="Calibri"/>
          <w:sz w:val="22"/>
          <w:szCs w:val="22"/>
        </w:rPr>
        <w:t>3</w:t>
      </w:r>
      <w:r w:rsidR="00E7410B" w:rsidRPr="006A3505">
        <w:rPr>
          <w:rFonts w:ascii="Calibri" w:hAnsi="Calibri" w:cs="Calibri"/>
          <w:sz w:val="22"/>
          <w:szCs w:val="22"/>
        </w:rPr>
        <w:t>-</w:t>
      </w:r>
      <w:r w:rsidR="002964BA" w:rsidRPr="006A3505">
        <w:rPr>
          <w:rFonts w:ascii="Calibri" w:hAnsi="Calibri" w:cs="Calibri"/>
          <w:sz w:val="22"/>
          <w:szCs w:val="22"/>
        </w:rPr>
        <w:t>month follow</w:t>
      </w:r>
      <w:r w:rsidR="00E7410B" w:rsidRPr="006A3505">
        <w:rPr>
          <w:rFonts w:ascii="Calibri" w:hAnsi="Calibri" w:cs="Calibri"/>
          <w:sz w:val="22"/>
          <w:szCs w:val="22"/>
        </w:rPr>
        <w:t>-</w:t>
      </w:r>
      <w:r w:rsidR="002964BA" w:rsidRPr="006A3505">
        <w:rPr>
          <w:rFonts w:ascii="Calibri" w:hAnsi="Calibri" w:cs="Calibri"/>
          <w:sz w:val="22"/>
          <w:szCs w:val="22"/>
        </w:rPr>
        <w:t>up</w:t>
      </w:r>
      <w:r w:rsidR="00D11C5A" w:rsidRPr="006A3505">
        <w:rPr>
          <w:rFonts w:ascii="Calibri" w:hAnsi="Calibri" w:cs="Calibri"/>
          <w:sz w:val="22"/>
          <w:szCs w:val="22"/>
        </w:rPr>
        <w:t xml:space="preserve"> anterior</w:t>
      </w:r>
      <w:r w:rsidR="007C4A17" w:rsidRPr="006A3505">
        <w:rPr>
          <w:rFonts w:ascii="Calibri" w:hAnsi="Calibri" w:cs="Calibri"/>
          <w:sz w:val="22"/>
          <w:szCs w:val="22"/>
        </w:rPr>
        <w:t>-</w:t>
      </w:r>
      <w:r w:rsidR="00D11C5A" w:rsidRPr="006A3505">
        <w:rPr>
          <w:rFonts w:ascii="Calibri" w:hAnsi="Calibri" w:cs="Calibri"/>
          <w:sz w:val="22"/>
          <w:szCs w:val="22"/>
        </w:rPr>
        <w:t>posterior</w:t>
      </w:r>
      <w:r w:rsidR="002964BA" w:rsidRPr="006A3505">
        <w:rPr>
          <w:rFonts w:ascii="Calibri" w:hAnsi="Calibri" w:cs="Calibri"/>
          <w:sz w:val="22"/>
          <w:szCs w:val="22"/>
        </w:rPr>
        <w:t xml:space="preserve"> </w:t>
      </w:r>
      <w:r w:rsidR="00746EDD" w:rsidRPr="006A3505">
        <w:rPr>
          <w:rFonts w:ascii="Calibri" w:hAnsi="Calibri" w:cs="Calibri"/>
          <w:sz w:val="22"/>
          <w:szCs w:val="22"/>
        </w:rPr>
        <w:t>chest radiograph showing right hemi diaphragm elevation consistent with diaphragm paralysis.</w:t>
      </w:r>
      <w:r w:rsidR="000364FD" w:rsidRPr="006A3505">
        <w:rPr>
          <w:rFonts w:ascii="Calibri" w:hAnsi="Calibri" w:cs="Calibri"/>
          <w:sz w:val="22"/>
          <w:szCs w:val="22"/>
        </w:rPr>
        <w:t xml:space="preserve"> </w:t>
      </w:r>
      <w:r w:rsidR="000364FD" w:rsidRPr="003333DB">
        <w:rPr>
          <w:rFonts w:ascii="Calibri" w:hAnsi="Calibri" w:cs="Calibri"/>
          <w:b/>
          <w:sz w:val="22"/>
          <w:szCs w:val="22"/>
        </w:rPr>
        <w:t>E.</w:t>
      </w:r>
      <w:r w:rsidR="000364FD" w:rsidRPr="006A3505">
        <w:rPr>
          <w:rFonts w:ascii="Calibri" w:hAnsi="Calibri" w:cs="Calibri"/>
          <w:sz w:val="22"/>
          <w:szCs w:val="22"/>
        </w:rPr>
        <w:t xml:space="preserve"> </w:t>
      </w:r>
      <w:r w:rsidR="00746EDD" w:rsidRPr="006A3505">
        <w:rPr>
          <w:rFonts w:ascii="Calibri" w:hAnsi="Calibri" w:cs="Calibri"/>
          <w:sz w:val="22"/>
          <w:szCs w:val="22"/>
        </w:rPr>
        <w:t xml:space="preserve">Post procedural </w:t>
      </w:r>
      <w:r w:rsidR="002964BA" w:rsidRPr="006A3505">
        <w:rPr>
          <w:rFonts w:ascii="Calibri" w:hAnsi="Calibri" w:cs="Calibri"/>
          <w:sz w:val="22"/>
          <w:szCs w:val="22"/>
        </w:rPr>
        <w:t>3</w:t>
      </w:r>
      <w:r w:rsidR="00E7410B" w:rsidRPr="006A3505">
        <w:rPr>
          <w:rFonts w:ascii="Calibri" w:hAnsi="Calibri" w:cs="Calibri"/>
          <w:sz w:val="22"/>
          <w:szCs w:val="22"/>
        </w:rPr>
        <w:t>-</w:t>
      </w:r>
      <w:r w:rsidR="002964BA" w:rsidRPr="006A3505">
        <w:rPr>
          <w:rFonts w:ascii="Calibri" w:hAnsi="Calibri" w:cs="Calibri"/>
          <w:sz w:val="22"/>
          <w:szCs w:val="22"/>
        </w:rPr>
        <w:t>month follow</w:t>
      </w:r>
      <w:r w:rsidR="00E7410B" w:rsidRPr="006A3505">
        <w:rPr>
          <w:rFonts w:ascii="Calibri" w:hAnsi="Calibri" w:cs="Calibri"/>
          <w:sz w:val="22"/>
          <w:szCs w:val="22"/>
        </w:rPr>
        <w:t>-</w:t>
      </w:r>
      <w:r w:rsidR="002964BA" w:rsidRPr="006A3505">
        <w:rPr>
          <w:rFonts w:ascii="Calibri" w:hAnsi="Calibri" w:cs="Calibri"/>
          <w:sz w:val="22"/>
          <w:szCs w:val="22"/>
        </w:rPr>
        <w:t xml:space="preserve">up </w:t>
      </w:r>
      <w:r w:rsidR="00746EDD" w:rsidRPr="006A3505">
        <w:rPr>
          <w:rFonts w:ascii="Calibri" w:hAnsi="Calibri" w:cs="Calibri"/>
          <w:sz w:val="22"/>
          <w:szCs w:val="22"/>
        </w:rPr>
        <w:t>lateral chest radiograph showing right hemi diaphragm elevation consistent with diaphragm paralysis.</w:t>
      </w:r>
    </w:p>
    <w:p w14:paraId="795A0EFD" w14:textId="43C945FF" w:rsidR="002F5A9B" w:rsidRPr="006A3505" w:rsidRDefault="00A315EF" w:rsidP="003333DB">
      <w:pPr>
        <w:pStyle w:val="NormalWeb"/>
        <w:spacing w:before="0" w:beforeAutospacing="0" w:after="0" w:afterAutospacing="0"/>
        <w:rPr>
          <w:rFonts w:ascii="Calibri" w:hAnsi="Calibri" w:cs="Calibri"/>
          <w:sz w:val="22"/>
          <w:szCs w:val="22"/>
        </w:rPr>
      </w:pPr>
      <w:r w:rsidRPr="003333DB">
        <w:rPr>
          <w:rFonts w:ascii="Calibri" w:hAnsi="Calibri" w:cs="Calibri"/>
          <w:b/>
          <w:sz w:val="22"/>
          <w:szCs w:val="22"/>
        </w:rPr>
        <w:t>Figure 2.</w:t>
      </w:r>
      <w:r w:rsidRPr="006A3505">
        <w:rPr>
          <w:rFonts w:ascii="Calibri" w:hAnsi="Calibri" w:cs="Calibri"/>
          <w:sz w:val="22"/>
          <w:szCs w:val="22"/>
        </w:rPr>
        <w:t xml:space="preserve"> Voltage mapping</w:t>
      </w:r>
      <w:r w:rsidR="000364FD" w:rsidRPr="006A3505">
        <w:rPr>
          <w:rFonts w:ascii="Calibri" w:hAnsi="Calibri" w:cs="Calibri"/>
          <w:sz w:val="22"/>
          <w:szCs w:val="22"/>
        </w:rPr>
        <w:t xml:space="preserve">. </w:t>
      </w:r>
      <w:r w:rsidR="000364FD" w:rsidRPr="003333DB">
        <w:rPr>
          <w:rFonts w:ascii="Calibri" w:hAnsi="Calibri" w:cs="Calibri"/>
          <w:b/>
          <w:sz w:val="22"/>
          <w:szCs w:val="22"/>
        </w:rPr>
        <w:t>A.</w:t>
      </w:r>
      <w:r w:rsidR="000364FD" w:rsidRPr="006A3505">
        <w:rPr>
          <w:rFonts w:ascii="Calibri" w:hAnsi="Calibri" w:cs="Calibri"/>
          <w:sz w:val="22"/>
          <w:szCs w:val="22"/>
        </w:rPr>
        <w:t xml:space="preserve"> </w:t>
      </w:r>
      <w:r w:rsidRPr="006A3505">
        <w:rPr>
          <w:rFonts w:ascii="Calibri" w:hAnsi="Calibri" w:cs="Calibri"/>
          <w:sz w:val="22"/>
          <w:szCs w:val="22"/>
        </w:rPr>
        <w:t>Pre-ablation voltage mapping showing heterogenous atrial substrate with preserved and low-voltage areas</w:t>
      </w:r>
      <w:r w:rsidR="000364FD" w:rsidRPr="006A3505">
        <w:rPr>
          <w:rFonts w:ascii="Calibri" w:hAnsi="Calibri" w:cs="Calibri"/>
          <w:sz w:val="22"/>
          <w:szCs w:val="22"/>
        </w:rPr>
        <w:t xml:space="preserve">. </w:t>
      </w:r>
      <w:r w:rsidR="000364FD" w:rsidRPr="003333DB">
        <w:rPr>
          <w:rFonts w:ascii="Calibri" w:hAnsi="Calibri" w:cs="Calibri"/>
          <w:b/>
          <w:sz w:val="22"/>
          <w:szCs w:val="22"/>
        </w:rPr>
        <w:t>B.</w:t>
      </w:r>
      <w:r w:rsidR="000364FD" w:rsidRPr="006A3505">
        <w:rPr>
          <w:rFonts w:ascii="Calibri" w:hAnsi="Calibri" w:cs="Calibri"/>
          <w:sz w:val="22"/>
          <w:szCs w:val="22"/>
        </w:rPr>
        <w:t xml:space="preserve"> </w:t>
      </w:r>
      <w:r w:rsidRPr="006A3505">
        <w:rPr>
          <w:rFonts w:ascii="Calibri" w:hAnsi="Calibri" w:cs="Calibri"/>
          <w:sz w:val="22"/>
          <w:szCs w:val="22"/>
        </w:rPr>
        <w:t>Post ablation voltage mapping demonstrates extensive low-voltage consistent with successful lesion ablation.</w:t>
      </w:r>
    </w:p>
    <w:p w14:paraId="12927664" w14:textId="1B8F21C7" w:rsidR="00C6189C" w:rsidRPr="006A3505" w:rsidRDefault="00D02E37" w:rsidP="003333DB">
      <w:pPr>
        <w:pStyle w:val="NormalWeb"/>
        <w:spacing w:before="0" w:beforeAutospacing="0" w:after="0" w:afterAutospacing="0"/>
        <w:rPr>
          <w:rFonts w:ascii="Calibri" w:hAnsi="Calibri" w:cs="Calibri"/>
          <w:sz w:val="22"/>
          <w:szCs w:val="22"/>
        </w:rPr>
      </w:pPr>
      <w:r w:rsidRPr="003333DB">
        <w:rPr>
          <w:rFonts w:ascii="Calibri" w:hAnsi="Calibri" w:cs="Calibri"/>
          <w:b/>
          <w:sz w:val="22"/>
          <w:szCs w:val="22"/>
        </w:rPr>
        <w:t>Figure 3.</w:t>
      </w:r>
      <w:r w:rsidRPr="006A3505">
        <w:rPr>
          <w:rFonts w:ascii="Calibri" w:hAnsi="Calibri" w:cs="Calibri"/>
          <w:sz w:val="22"/>
          <w:szCs w:val="22"/>
        </w:rPr>
        <w:t xml:space="preserve"> </w:t>
      </w:r>
      <w:r w:rsidR="00C6189C" w:rsidRPr="006A3505">
        <w:rPr>
          <w:rFonts w:ascii="Calibri" w:hAnsi="Calibri" w:cs="Calibri"/>
          <w:sz w:val="22"/>
          <w:szCs w:val="22"/>
        </w:rPr>
        <w:t>Anatomic distribution</w:t>
      </w:r>
      <w:r w:rsidR="004D57C1" w:rsidRPr="006A3505">
        <w:rPr>
          <w:rFonts w:ascii="Calibri" w:hAnsi="Calibri" w:cs="Calibri"/>
          <w:sz w:val="22"/>
          <w:szCs w:val="22"/>
        </w:rPr>
        <w:t xml:space="preserve"> of pulse field ablation lesions</w:t>
      </w:r>
      <w:r w:rsidR="000364FD" w:rsidRPr="006A3505">
        <w:rPr>
          <w:rFonts w:ascii="Calibri" w:hAnsi="Calibri" w:cs="Calibri"/>
          <w:sz w:val="22"/>
          <w:szCs w:val="22"/>
        </w:rPr>
        <w:t>.</w:t>
      </w:r>
      <w:r w:rsidR="004D57C1" w:rsidRPr="006A3505">
        <w:rPr>
          <w:rFonts w:ascii="Calibri" w:hAnsi="Calibri" w:cs="Calibri"/>
          <w:sz w:val="22"/>
          <w:szCs w:val="22"/>
        </w:rPr>
        <w:t xml:space="preserve"> </w:t>
      </w:r>
      <w:r w:rsidR="00C6189C" w:rsidRPr="006A3505">
        <w:rPr>
          <w:rFonts w:ascii="Calibri" w:hAnsi="Calibri" w:cs="Calibri"/>
          <w:sz w:val="22"/>
          <w:szCs w:val="22"/>
        </w:rPr>
        <w:t>Schematic representation of pulsed field ablation applications delivered circumferentially to the pulmonary veins and across the posterior left atrial wall. A total of 61 applications were delivered: right superior pulmonary vein (RSPV), 11; right inferior pulmonary vein (RIPV), 14; left superior pulmonary vein (LSPV), 8; left inferior pulmonary vein (LIPV), 19; and posterior wall, 9. Crosses denote individual energy applications.</w:t>
      </w:r>
    </w:p>
    <w:p w14:paraId="51055B1E" w14:textId="285C57FC" w:rsidR="000364FD" w:rsidRPr="006A3505" w:rsidRDefault="000364FD" w:rsidP="006A3505">
      <w:pPr>
        <w:rPr>
          <w:rFonts w:ascii="Calibri" w:hAnsi="Calibri" w:cs="Calibri"/>
          <w:sz w:val="22"/>
          <w:szCs w:val="22"/>
        </w:rPr>
      </w:pPr>
      <w:r w:rsidRPr="006A3505">
        <w:rPr>
          <w:rFonts w:ascii="Calibri" w:hAnsi="Calibri" w:cs="Calibri"/>
          <w:sz w:val="22"/>
          <w:szCs w:val="22"/>
        </w:rPr>
        <w:br w:type="page"/>
      </w:r>
    </w:p>
    <w:p w14:paraId="2F31E3CA" w14:textId="136849B3" w:rsidR="006D41C9" w:rsidRPr="006A3505" w:rsidRDefault="000364FD" w:rsidP="006A3505">
      <w:pPr>
        <w:pStyle w:val="NormalWeb"/>
        <w:spacing w:before="0" w:beforeAutospacing="0" w:after="0" w:afterAutospacing="0"/>
        <w:rPr>
          <w:rFonts w:ascii="Calibri" w:hAnsi="Calibri" w:cs="Calibri"/>
          <w:b/>
          <w:sz w:val="22"/>
          <w:szCs w:val="22"/>
        </w:rPr>
      </w:pPr>
      <w:r w:rsidRPr="006A3505">
        <w:rPr>
          <w:rFonts w:ascii="Calibri" w:hAnsi="Calibri" w:cs="Calibri"/>
          <w:b/>
          <w:sz w:val="22"/>
          <w:szCs w:val="22"/>
        </w:rPr>
        <w:lastRenderedPageBreak/>
        <w:t>Figure 1</w:t>
      </w:r>
    </w:p>
    <w:p w14:paraId="1BC08C8F" w14:textId="3AC7B32F" w:rsidR="006D41C9" w:rsidRPr="006A3505" w:rsidRDefault="000364FD" w:rsidP="006A3505">
      <w:pPr>
        <w:pStyle w:val="NormalWeb"/>
        <w:spacing w:before="0" w:beforeAutospacing="0" w:after="0" w:afterAutospacing="0"/>
        <w:rPr>
          <w:rFonts w:ascii="Calibri" w:hAnsi="Calibri" w:cs="Calibri"/>
          <w:sz w:val="22"/>
          <w:szCs w:val="22"/>
        </w:rPr>
      </w:pPr>
      <w:r w:rsidRPr="006A3505">
        <w:rPr>
          <w:rFonts w:ascii="Calibri" w:hAnsi="Calibri" w:cs="Calibri"/>
          <w:noProof/>
          <w:sz w:val="22"/>
          <w:szCs w:val="22"/>
          <w:lang w:val="en-IN" w:eastAsia="en-IN"/>
        </w:rPr>
        <w:drawing>
          <wp:inline distT="0" distB="0" distL="0" distR="0" wp14:anchorId="1A31DFA1" wp14:editId="3C371639">
            <wp:extent cx="5727700" cy="3994785"/>
            <wp:effectExtent l="0" t="0" r="6350" b="5715"/>
            <wp:docPr id="4" name="Picture 3" descr="A collage of x-ray images of a person's chest&#10;&#10;AI-generated content may be incorrect.">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584FF4F0-7CBC-D5E5-1D06-E085D95DA1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x-ray images of a person's chest&#10;&#10;AI-generated content may be incorrect.">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584FF4F0-7CBC-D5E5-1D06-E085D95DA171}"/>
                        </a:ext>
                      </a:extLst>
                    </pic:cNvPr>
                    <pic:cNvPicPr>
                      <a:picLocks noChangeAspect="1"/>
                    </pic:cNvPicPr>
                  </pic:nvPicPr>
                  <pic:blipFill>
                    <a:blip r:embed="rId30"/>
                    <a:srcRect r="1643" b="2857"/>
                    <a:stretch>
                      <a:fillRect/>
                    </a:stretch>
                  </pic:blipFill>
                  <pic:spPr>
                    <a:xfrm>
                      <a:off x="0" y="0"/>
                      <a:ext cx="5727700" cy="3994785"/>
                    </a:xfrm>
                    <a:prstGeom prst="rect">
                      <a:avLst/>
                    </a:prstGeom>
                  </pic:spPr>
                </pic:pic>
              </a:graphicData>
            </a:graphic>
          </wp:inline>
        </w:drawing>
      </w:r>
    </w:p>
    <w:p w14:paraId="70CA240A" w14:textId="77777777" w:rsidR="006D41C9" w:rsidRPr="006A3505" w:rsidRDefault="006D41C9" w:rsidP="006A3505">
      <w:pPr>
        <w:pStyle w:val="NormalWeb"/>
        <w:spacing w:before="0" w:beforeAutospacing="0" w:after="0" w:afterAutospacing="0"/>
        <w:rPr>
          <w:rFonts w:ascii="Calibri" w:hAnsi="Calibri" w:cs="Calibri"/>
          <w:sz w:val="22"/>
          <w:szCs w:val="22"/>
        </w:rPr>
      </w:pPr>
    </w:p>
    <w:p w14:paraId="39457C27" w14:textId="3A1726CE" w:rsidR="006D41C9" w:rsidRPr="006A3505" w:rsidRDefault="000364FD" w:rsidP="006A3505">
      <w:pPr>
        <w:pStyle w:val="NormalWeb"/>
        <w:spacing w:before="0" w:beforeAutospacing="0" w:after="0" w:afterAutospacing="0"/>
        <w:rPr>
          <w:rFonts w:ascii="Calibri" w:hAnsi="Calibri" w:cs="Calibri"/>
          <w:b/>
          <w:sz w:val="22"/>
          <w:szCs w:val="22"/>
        </w:rPr>
      </w:pPr>
      <w:r w:rsidRPr="006A3505">
        <w:rPr>
          <w:rFonts w:ascii="Calibri" w:hAnsi="Calibri" w:cs="Calibri"/>
          <w:b/>
          <w:sz w:val="22"/>
          <w:szCs w:val="22"/>
        </w:rPr>
        <w:t>Figure 2</w:t>
      </w:r>
    </w:p>
    <w:p w14:paraId="7C086ACE" w14:textId="114BABDA" w:rsidR="006D41C9" w:rsidRPr="006A3505" w:rsidRDefault="000364FD" w:rsidP="006A3505">
      <w:pPr>
        <w:pStyle w:val="NormalWeb"/>
        <w:spacing w:before="0" w:beforeAutospacing="0" w:after="0" w:afterAutospacing="0"/>
        <w:rPr>
          <w:rFonts w:ascii="Calibri" w:hAnsi="Calibri" w:cs="Calibri"/>
          <w:sz w:val="22"/>
          <w:szCs w:val="22"/>
        </w:rPr>
      </w:pPr>
      <w:r w:rsidRPr="006A3505">
        <w:rPr>
          <w:rFonts w:ascii="Calibri" w:hAnsi="Calibri" w:cs="Calibri"/>
          <w:noProof/>
          <w:sz w:val="22"/>
          <w:szCs w:val="22"/>
          <w:lang w:val="en-IN" w:eastAsia="en-IN"/>
        </w:rPr>
        <w:drawing>
          <wp:inline distT="0" distB="0" distL="0" distR="0" wp14:anchorId="1F0C96C6" wp14:editId="1CF02AE6">
            <wp:extent cx="5727700" cy="3147695"/>
            <wp:effectExtent l="0" t="0" r="6350" b="0"/>
            <wp:docPr id="425172263"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29285" name="Picture 1" descr="A screenshot of a computer screen&#10;&#10;AI-generated content may be incorrect."/>
                    <pic:cNvPicPr/>
                  </pic:nvPicPr>
                  <pic:blipFill>
                    <a:blip r:embed="rId31"/>
                    <a:stretch>
                      <a:fillRect/>
                    </a:stretch>
                  </pic:blipFill>
                  <pic:spPr>
                    <a:xfrm>
                      <a:off x="0" y="0"/>
                      <a:ext cx="5727700" cy="3147695"/>
                    </a:xfrm>
                    <a:prstGeom prst="rect">
                      <a:avLst/>
                    </a:prstGeom>
                  </pic:spPr>
                </pic:pic>
              </a:graphicData>
            </a:graphic>
          </wp:inline>
        </w:drawing>
      </w:r>
    </w:p>
    <w:p w14:paraId="2B57756B" w14:textId="0D28869B" w:rsidR="003333DB" w:rsidRDefault="003333DB">
      <w:pPr>
        <w:rPr>
          <w:rFonts w:ascii="Calibri" w:hAnsi="Calibri" w:cs="Calibri"/>
          <w:sz w:val="22"/>
          <w:szCs w:val="22"/>
        </w:rPr>
      </w:pPr>
      <w:r>
        <w:rPr>
          <w:rFonts w:ascii="Calibri" w:hAnsi="Calibri" w:cs="Calibri"/>
          <w:sz w:val="22"/>
          <w:szCs w:val="22"/>
        </w:rPr>
        <w:br w:type="page"/>
      </w:r>
    </w:p>
    <w:p w14:paraId="66C0B230" w14:textId="77777777" w:rsidR="006D41C9" w:rsidRPr="006A3505" w:rsidRDefault="006D41C9" w:rsidP="006A3505">
      <w:pPr>
        <w:pStyle w:val="NormalWeb"/>
        <w:spacing w:before="0" w:beforeAutospacing="0" w:after="0" w:afterAutospacing="0"/>
        <w:rPr>
          <w:rFonts w:ascii="Calibri" w:hAnsi="Calibri" w:cs="Calibri"/>
          <w:sz w:val="22"/>
          <w:szCs w:val="22"/>
        </w:rPr>
      </w:pPr>
    </w:p>
    <w:p w14:paraId="21A5B5A5" w14:textId="5C41D9C1" w:rsidR="006D41C9" w:rsidRPr="006A3505" w:rsidRDefault="000364FD" w:rsidP="006A3505">
      <w:pPr>
        <w:pStyle w:val="NormalWeb"/>
        <w:spacing w:before="0" w:beforeAutospacing="0" w:after="0" w:afterAutospacing="0"/>
        <w:rPr>
          <w:rFonts w:ascii="Calibri" w:hAnsi="Calibri" w:cs="Calibri"/>
          <w:b/>
          <w:sz w:val="22"/>
          <w:szCs w:val="22"/>
        </w:rPr>
      </w:pPr>
      <w:r w:rsidRPr="006A3505">
        <w:rPr>
          <w:rFonts w:ascii="Calibri" w:hAnsi="Calibri" w:cs="Calibri"/>
          <w:b/>
          <w:sz w:val="22"/>
          <w:szCs w:val="22"/>
        </w:rPr>
        <w:t>Figure 3</w:t>
      </w:r>
    </w:p>
    <w:p w14:paraId="568AC368" w14:textId="1786B2C4" w:rsidR="006D41C9" w:rsidRPr="006A3505" w:rsidRDefault="000364FD" w:rsidP="006A3505">
      <w:pPr>
        <w:pStyle w:val="NormalWeb"/>
        <w:spacing w:before="0" w:beforeAutospacing="0" w:after="0" w:afterAutospacing="0"/>
        <w:rPr>
          <w:rFonts w:ascii="Calibri" w:hAnsi="Calibri" w:cs="Calibri"/>
          <w:sz w:val="22"/>
          <w:szCs w:val="22"/>
        </w:rPr>
      </w:pPr>
      <w:r w:rsidRPr="006A3505">
        <w:rPr>
          <w:rFonts w:ascii="Calibri" w:hAnsi="Calibri" w:cs="Calibri"/>
          <w:noProof/>
          <w:sz w:val="22"/>
          <w:szCs w:val="22"/>
          <w:lang w:val="en-IN" w:eastAsia="en-IN"/>
          <w14:ligatures w14:val="standardContextual"/>
        </w:rPr>
        <w:drawing>
          <wp:inline distT="0" distB="0" distL="0" distR="0" wp14:anchorId="2584BC75" wp14:editId="036C7528">
            <wp:extent cx="5727700" cy="3818255"/>
            <wp:effectExtent l="0" t="0" r="6350" b="0"/>
            <wp:docPr id="1353744161" name="Picture 1" descr="A diagram of a number of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44161" name="Picture 1" descr="A diagram of a number of circle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5727700" cy="3818255"/>
                    </a:xfrm>
                    <a:prstGeom prst="rect">
                      <a:avLst/>
                    </a:prstGeom>
                  </pic:spPr>
                </pic:pic>
              </a:graphicData>
            </a:graphic>
          </wp:inline>
        </w:drawing>
      </w:r>
    </w:p>
    <w:sectPr w:rsidR="006D41C9" w:rsidRPr="006A3505" w:rsidSect="0029107B">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D12BF"/>
    <w:multiLevelType w:val="hybridMultilevel"/>
    <w:tmpl w:val="47A4B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42A0B9B"/>
    <w:multiLevelType w:val="multilevel"/>
    <w:tmpl w:val="F528C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AA413CC"/>
    <w:multiLevelType w:val="multilevel"/>
    <w:tmpl w:val="7FDEE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3405D0A"/>
    <w:multiLevelType w:val="multilevel"/>
    <w:tmpl w:val="2592C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AB61224"/>
    <w:multiLevelType w:val="hybridMultilevel"/>
    <w:tmpl w:val="CEC608CC"/>
    <w:lvl w:ilvl="0" w:tplc="9B827A9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3C635AA8"/>
    <w:multiLevelType w:val="hybridMultilevel"/>
    <w:tmpl w:val="679424CC"/>
    <w:lvl w:ilvl="0" w:tplc="7520E76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517B2537"/>
    <w:multiLevelType w:val="multilevel"/>
    <w:tmpl w:val="B5AC2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452065B"/>
    <w:multiLevelType w:val="multilevel"/>
    <w:tmpl w:val="05A27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8904BF2"/>
    <w:multiLevelType w:val="hybridMultilevel"/>
    <w:tmpl w:val="B14C5252"/>
    <w:lvl w:ilvl="0" w:tplc="89E0DFF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5FAF0E15"/>
    <w:multiLevelType w:val="hybridMultilevel"/>
    <w:tmpl w:val="218EC894"/>
    <w:lvl w:ilvl="0" w:tplc="7F986CEC">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78F2450"/>
    <w:multiLevelType w:val="hybridMultilevel"/>
    <w:tmpl w:val="9F5871B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6DE66364"/>
    <w:multiLevelType w:val="hybridMultilevel"/>
    <w:tmpl w:val="88F83A7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
  </w:num>
  <w:num w:numId="2">
    <w:abstractNumId w:val="3"/>
  </w:num>
  <w:num w:numId="3">
    <w:abstractNumId w:val="2"/>
  </w:num>
  <w:num w:numId="4">
    <w:abstractNumId w:val="7"/>
  </w:num>
  <w:num w:numId="5">
    <w:abstractNumId w:val="6"/>
  </w:num>
  <w:num w:numId="6">
    <w:abstractNumId w:val="0"/>
  </w:num>
  <w:num w:numId="7">
    <w:abstractNumId w:val="5"/>
  </w:num>
  <w:num w:numId="8">
    <w:abstractNumId w:val="4"/>
  </w:num>
  <w:num w:numId="9">
    <w:abstractNumId w:val="8"/>
  </w:num>
  <w:num w:numId="10">
    <w:abstractNumId w:val="9"/>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241C"/>
    <w:rsid w:val="0000273F"/>
    <w:rsid w:val="00003131"/>
    <w:rsid w:val="00006A49"/>
    <w:rsid w:val="0002107E"/>
    <w:rsid w:val="00026E84"/>
    <w:rsid w:val="000364FD"/>
    <w:rsid w:val="00055C91"/>
    <w:rsid w:val="00074661"/>
    <w:rsid w:val="000B6080"/>
    <w:rsid w:val="000D7CCF"/>
    <w:rsid w:val="000E5C7B"/>
    <w:rsid w:val="000E5D62"/>
    <w:rsid w:val="000F091C"/>
    <w:rsid w:val="000F4F64"/>
    <w:rsid w:val="00100924"/>
    <w:rsid w:val="00134827"/>
    <w:rsid w:val="00150F54"/>
    <w:rsid w:val="00180C10"/>
    <w:rsid w:val="001839E5"/>
    <w:rsid w:val="00196B29"/>
    <w:rsid w:val="001A2143"/>
    <w:rsid w:val="001B107B"/>
    <w:rsid w:val="001B559A"/>
    <w:rsid w:val="001B67BC"/>
    <w:rsid w:val="001C3A0F"/>
    <w:rsid w:val="001E17CD"/>
    <w:rsid w:val="001F3986"/>
    <w:rsid w:val="00235D06"/>
    <w:rsid w:val="00246555"/>
    <w:rsid w:val="002673CB"/>
    <w:rsid w:val="002679F3"/>
    <w:rsid w:val="002754E3"/>
    <w:rsid w:val="00276CD9"/>
    <w:rsid w:val="002810EB"/>
    <w:rsid w:val="0029107B"/>
    <w:rsid w:val="002964BA"/>
    <w:rsid w:val="002A0B5C"/>
    <w:rsid w:val="002A1C31"/>
    <w:rsid w:val="002B0DAB"/>
    <w:rsid w:val="002B2351"/>
    <w:rsid w:val="002C40DE"/>
    <w:rsid w:val="002E1A18"/>
    <w:rsid w:val="002F5A9B"/>
    <w:rsid w:val="00307575"/>
    <w:rsid w:val="00326582"/>
    <w:rsid w:val="003333DB"/>
    <w:rsid w:val="003628F6"/>
    <w:rsid w:val="00376287"/>
    <w:rsid w:val="0038282A"/>
    <w:rsid w:val="00386060"/>
    <w:rsid w:val="003B07D5"/>
    <w:rsid w:val="003B349B"/>
    <w:rsid w:val="003C3387"/>
    <w:rsid w:val="003C54D3"/>
    <w:rsid w:val="003E17D7"/>
    <w:rsid w:val="003E7DB1"/>
    <w:rsid w:val="003F1B14"/>
    <w:rsid w:val="004157CA"/>
    <w:rsid w:val="00415A2E"/>
    <w:rsid w:val="00422438"/>
    <w:rsid w:val="00490F1B"/>
    <w:rsid w:val="00491C4F"/>
    <w:rsid w:val="004B11E6"/>
    <w:rsid w:val="004D316A"/>
    <w:rsid w:val="004D57C1"/>
    <w:rsid w:val="00506EF9"/>
    <w:rsid w:val="005415C8"/>
    <w:rsid w:val="00591683"/>
    <w:rsid w:val="005929CC"/>
    <w:rsid w:val="005D6C70"/>
    <w:rsid w:val="005E6D2F"/>
    <w:rsid w:val="005E79B4"/>
    <w:rsid w:val="005F3E69"/>
    <w:rsid w:val="00620BA1"/>
    <w:rsid w:val="00630AD2"/>
    <w:rsid w:val="0063302F"/>
    <w:rsid w:val="006354F8"/>
    <w:rsid w:val="006371AB"/>
    <w:rsid w:val="00660A20"/>
    <w:rsid w:val="0066664C"/>
    <w:rsid w:val="0067337A"/>
    <w:rsid w:val="00680A34"/>
    <w:rsid w:val="006826C7"/>
    <w:rsid w:val="00690636"/>
    <w:rsid w:val="006A2D96"/>
    <w:rsid w:val="006A3505"/>
    <w:rsid w:val="006A4C09"/>
    <w:rsid w:val="006A4F79"/>
    <w:rsid w:val="006D357F"/>
    <w:rsid w:val="006D41C9"/>
    <w:rsid w:val="00701713"/>
    <w:rsid w:val="007419E0"/>
    <w:rsid w:val="00742D6E"/>
    <w:rsid w:val="00746EDD"/>
    <w:rsid w:val="00767F7A"/>
    <w:rsid w:val="0077114B"/>
    <w:rsid w:val="00784E83"/>
    <w:rsid w:val="007874E2"/>
    <w:rsid w:val="0079374D"/>
    <w:rsid w:val="007941E9"/>
    <w:rsid w:val="0079530F"/>
    <w:rsid w:val="007A3E87"/>
    <w:rsid w:val="007B69CA"/>
    <w:rsid w:val="007C130C"/>
    <w:rsid w:val="007C37B3"/>
    <w:rsid w:val="007C4A17"/>
    <w:rsid w:val="007E66C7"/>
    <w:rsid w:val="007F5123"/>
    <w:rsid w:val="00802DE3"/>
    <w:rsid w:val="0082137B"/>
    <w:rsid w:val="00836B24"/>
    <w:rsid w:val="00855933"/>
    <w:rsid w:val="00860488"/>
    <w:rsid w:val="008627D7"/>
    <w:rsid w:val="00864DEA"/>
    <w:rsid w:val="00865D8F"/>
    <w:rsid w:val="00882F3D"/>
    <w:rsid w:val="008C0831"/>
    <w:rsid w:val="008C0A83"/>
    <w:rsid w:val="008C1F3B"/>
    <w:rsid w:val="008F1792"/>
    <w:rsid w:val="009040C4"/>
    <w:rsid w:val="009302BA"/>
    <w:rsid w:val="009333D3"/>
    <w:rsid w:val="00962207"/>
    <w:rsid w:val="0097607B"/>
    <w:rsid w:val="009906B1"/>
    <w:rsid w:val="009B68EB"/>
    <w:rsid w:val="009E2261"/>
    <w:rsid w:val="009E61EB"/>
    <w:rsid w:val="009F167B"/>
    <w:rsid w:val="00A23A17"/>
    <w:rsid w:val="00A315EF"/>
    <w:rsid w:val="00A57245"/>
    <w:rsid w:val="00A67FB2"/>
    <w:rsid w:val="00A8667B"/>
    <w:rsid w:val="00AA17D8"/>
    <w:rsid w:val="00AB0974"/>
    <w:rsid w:val="00AD183C"/>
    <w:rsid w:val="00AE0420"/>
    <w:rsid w:val="00AE3EE8"/>
    <w:rsid w:val="00AE503B"/>
    <w:rsid w:val="00B270D1"/>
    <w:rsid w:val="00B502E8"/>
    <w:rsid w:val="00B95270"/>
    <w:rsid w:val="00BD00A0"/>
    <w:rsid w:val="00BF74F8"/>
    <w:rsid w:val="00C0669F"/>
    <w:rsid w:val="00C6189C"/>
    <w:rsid w:val="00C64E22"/>
    <w:rsid w:val="00C73648"/>
    <w:rsid w:val="00C96FFC"/>
    <w:rsid w:val="00CC2B26"/>
    <w:rsid w:val="00CC6AB3"/>
    <w:rsid w:val="00CC710D"/>
    <w:rsid w:val="00CE3878"/>
    <w:rsid w:val="00CE681E"/>
    <w:rsid w:val="00D01CB6"/>
    <w:rsid w:val="00D02E37"/>
    <w:rsid w:val="00D07F00"/>
    <w:rsid w:val="00D108A8"/>
    <w:rsid w:val="00D11C5A"/>
    <w:rsid w:val="00D40158"/>
    <w:rsid w:val="00D513FA"/>
    <w:rsid w:val="00D57FD9"/>
    <w:rsid w:val="00D61129"/>
    <w:rsid w:val="00D70CAD"/>
    <w:rsid w:val="00D73193"/>
    <w:rsid w:val="00D87A8B"/>
    <w:rsid w:val="00DA6049"/>
    <w:rsid w:val="00DC6E52"/>
    <w:rsid w:val="00DE48B4"/>
    <w:rsid w:val="00DF5576"/>
    <w:rsid w:val="00E02329"/>
    <w:rsid w:val="00E0441F"/>
    <w:rsid w:val="00E14BE2"/>
    <w:rsid w:val="00E31ECA"/>
    <w:rsid w:val="00E6344D"/>
    <w:rsid w:val="00E70B9E"/>
    <w:rsid w:val="00E7410B"/>
    <w:rsid w:val="00E87A93"/>
    <w:rsid w:val="00EB3688"/>
    <w:rsid w:val="00EB3F73"/>
    <w:rsid w:val="00EB7292"/>
    <w:rsid w:val="00EE7857"/>
    <w:rsid w:val="00EF7F7A"/>
    <w:rsid w:val="00F17630"/>
    <w:rsid w:val="00F20069"/>
    <w:rsid w:val="00F345C3"/>
    <w:rsid w:val="00F45FF6"/>
    <w:rsid w:val="00F53CBC"/>
    <w:rsid w:val="00F6241C"/>
    <w:rsid w:val="00F642F6"/>
    <w:rsid w:val="00F856C6"/>
    <w:rsid w:val="00FA7B6A"/>
    <w:rsid w:val="00FC591E"/>
    <w:rsid w:val="00FD693D"/>
    <w:rsid w:val="00FF379C"/>
    <w:rsid w:val="00FF55A4"/>
    <w:rsid w:val="00FF58F5"/>
    <w:rsid w:val="00FF789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5542"/>
  <w14:defaultImageDpi w14:val="32767"/>
  <w15:chartTrackingRefBased/>
  <w15:docId w15:val="{B81B1D5D-6063-9C47-82C7-A9969421F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189C"/>
    <w:rPr>
      <w:rFonts w:ascii="Times New Roman" w:eastAsia="Times New Roman" w:hAnsi="Times New Roman" w:cs="Times New Roman"/>
      <w:kern w:val="0"/>
      <w:lang w:val="en-ZA" w:eastAsia="en-GB"/>
      <w14:ligatures w14:val="none"/>
    </w:rPr>
  </w:style>
  <w:style w:type="paragraph" w:styleId="Heading1">
    <w:name w:val="heading 1"/>
    <w:basedOn w:val="Normal"/>
    <w:next w:val="Normal"/>
    <w:link w:val="Heading1Char"/>
    <w:uiPriority w:val="9"/>
    <w:qFormat/>
    <w:rsid w:val="00F6241C"/>
    <w:pPr>
      <w:keepNext/>
      <w:keepLines/>
      <w:spacing w:before="360" w:after="80"/>
      <w:outlineLvl w:val="0"/>
    </w:pPr>
    <w:rPr>
      <w:rFonts w:asciiTheme="majorHAnsi" w:eastAsiaTheme="majorEastAsia" w:hAnsiTheme="majorHAnsi" w:cstheme="majorBidi"/>
      <w:color w:val="0F4761" w:themeColor="accent1" w:themeShade="BF"/>
      <w:kern w:val="2"/>
      <w:sz w:val="40"/>
      <w:szCs w:val="40"/>
      <w:lang w:val="en-US" w:eastAsia="en-US"/>
      <w14:ligatures w14:val="standardContextual"/>
    </w:rPr>
  </w:style>
  <w:style w:type="paragraph" w:styleId="Heading2">
    <w:name w:val="heading 2"/>
    <w:basedOn w:val="Normal"/>
    <w:next w:val="Normal"/>
    <w:link w:val="Heading2Char"/>
    <w:uiPriority w:val="9"/>
    <w:semiHidden/>
    <w:unhideWhenUsed/>
    <w:qFormat/>
    <w:rsid w:val="00F6241C"/>
    <w:pPr>
      <w:keepNext/>
      <w:keepLines/>
      <w:spacing w:before="160" w:after="80"/>
      <w:outlineLvl w:val="1"/>
    </w:pPr>
    <w:rPr>
      <w:rFonts w:asciiTheme="majorHAnsi" w:eastAsiaTheme="majorEastAsia" w:hAnsiTheme="majorHAnsi" w:cstheme="majorBidi"/>
      <w:color w:val="0F4761" w:themeColor="accent1" w:themeShade="BF"/>
      <w:kern w:val="2"/>
      <w:sz w:val="32"/>
      <w:szCs w:val="32"/>
      <w:lang w:val="en-US" w:eastAsia="en-US"/>
      <w14:ligatures w14:val="standardContextual"/>
    </w:rPr>
  </w:style>
  <w:style w:type="paragraph" w:styleId="Heading3">
    <w:name w:val="heading 3"/>
    <w:basedOn w:val="Normal"/>
    <w:next w:val="Normal"/>
    <w:link w:val="Heading3Char"/>
    <w:uiPriority w:val="9"/>
    <w:unhideWhenUsed/>
    <w:qFormat/>
    <w:rsid w:val="00F6241C"/>
    <w:pPr>
      <w:keepNext/>
      <w:keepLines/>
      <w:spacing w:before="160" w:after="80"/>
      <w:outlineLvl w:val="2"/>
    </w:pPr>
    <w:rPr>
      <w:rFonts w:asciiTheme="minorHAnsi" w:eastAsiaTheme="majorEastAsia" w:hAnsiTheme="minorHAnsi" w:cstheme="majorBidi"/>
      <w:color w:val="0F4761" w:themeColor="accent1" w:themeShade="BF"/>
      <w:kern w:val="2"/>
      <w:sz w:val="28"/>
      <w:szCs w:val="28"/>
      <w:lang w:val="en-US" w:eastAsia="en-US"/>
      <w14:ligatures w14:val="standardContextual"/>
    </w:rPr>
  </w:style>
  <w:style w:type="paragraph" w:styleId="Heading4">
    <w:name w:val="heading 4"/>
    <w:basedOn w:val="Normal"/>
    <w:next w:val="Normal"/>
    <w:link w:val="Heading4Char"/>
    <w:uiPriority w:val="9"/>
    <w:unhideWhenUsed/>
    <w:qFormat/>
    <w:rsid w:val="00F6241C"/>
    <w:pPr>
      <w:keepNext/>
      <w:keepLines/>
      <w:spacing w:before="80" w:after="40"/>
      <w:outlineLvl w:val="3"/>
    </w:pPr>
    <w:rPr>
      <w:rFonts w:asciiTheme="minorHAnsi" w:eastAsiaTheme="majorEastAsia" w:hAnsiTheme="minorHAnsi" w:cstheme="majorBidi"/>
      <w:i/>
      <w:iCs/>
      <w:color w:val="0F4761" w:themeColor="accent1" w:themeShade="BF"/>
      <w:kern w:val="2"/>
      <w:lang w:val="en-US" w:eastAsia="en-US"/>
      <w14:ligatures w14:val="standardContextual"/>
    </w:rPr>
  </w:style>
  <w:style w:type="paragraph" w:styleId="Heading5">
    <w:name w:val="heading 5"/>
    <w:basedOn w:val="Normal"/>
    <w:next w:val="Normal"/>
    <w:link w:val="Heading5Char"/>
    <w:uiPriority w:val="9"/>
    <w:semiHidden/>
    <w:unhideWhenUsed/>
    <w:qFormat/>
    <w:rsid w:val="00F6241C"/>
    <w:pPr>
      <w:keepNext/>
      <w:keepLines/>
      <w:spacing w:before="80" w:after="40"/>
      <w:outlineLvl w:val="4"/>
    </w:pPr>
    <w:rPr>
      <w:rFonts w:asciiTheme="minorHAnsi" w:eastAsiaTheme="majorEastAsia" w:hAnsiTheme="minorHAnsi" w:cstheme="majorBidi"/>
      <w:color w:val="0F4761" w:themeColor="accent1" w:themeShade="BF"/>
      <w:kern w:val="2"/>
      <w:lang w:val="en-US" w:eastAsia="en-US"/>
      <w14:ligatures w14:val="standardContextual"/>
    </w:rPr>
  </w:style>
  <w:style w:type="paragraph" w:styleId="Heading6">
    <w:name w:val="heading 6"/>
    <w:basedOn w:val="Normal"/>
    <w:next w:val="Normal"/>
    <w:link w:val="Heading6Char"/>
    <w:uiPriority w:val="9"/>
    <w:semiHidden/>
    <w:unhideWhenUsed/>
    <w:qFormat/>
    <w:rsid w:val="00F6241C"/>
    <w:pPr>
      <w:keepNext/>
      <w:keepLines/>
      <w:spacing w:before="40"/>
      <w:outlineLvl w:val="5"/>
    </w:pPr>
    <w:rPr>
      <w:rFonts w:asciiTheme="minorHAnsi" w:eastAsiaTheme="majorEastAsia" w:hAnsiTheme="minorHAnsi" w:cstheme="majorBidi"/>
      <w:i/>
      <w:iCs/>
      <w:color w:val="595959" w:themeColor="text1" w:themeTint="A6"/>
      <w:kern w:val="2"/>
      <w:lang w:val="en-US" w:eastAsia="en-US"/>
      <w14:ligatures w14:val="standardContextual"/>
    </w:rPr>
  </w:style>
  <w:style w:type="paragraph" w:styleId="Heading7">
    <w:name w:val="heading 7"/>
    <w:basedOn w:val="Normal"/>
    <w:next w:val="Normal"/>
    <w:link w:val="Heading7Char"/>
    <w:uiPriority w:val="9"/>
    <w:semiHidden/>
    <w:unhideWhenUsed/>
    <w:qFormat/>
    <w:rsid w:val="00F6241C"/>
    <w:pPr>
      <w:keepNext/>
      <w:keepLines/>
      <w:spacing w:before="40"/>
      <w:outlineLvl w:val="6"/>
    </w:pPr>
    <w:rPr>
      <w:rFonts w:asciiTheme="minorHAnsi" w:eastAsiaTheme="majorEastAsia" w:hAnsiTheme="minorHAnsi" w:cstheme="majorBidi"/>
      <w:color w:val="595959" w:themeColor="text1" w:themeTint="A6"/>
      <w:kern w:val="2"/>
      <w:lang w:val="en-US" w:eastAsia="en-US"/>
      <w14:ligatures w14:val="standardContextual"/>
    </w:rPr>
  </w:style>
  <w:style w:type="paragraph" w:styleId="Heading8">
    <w:name w:val="heading 8"/>
    <w:basedOn w:val="Normal"/>
    <w:next w:val="Normal"/>
    <w:link w:val="Heading8Char"/>
    <w:uiPriority w:val="9"/>
    <w:semiHidden/>
    <w:unhideWhenUsed/>
    <w:qFormat/>
    <w:rsid w:val="00F6241C"/>
    <w:pPr>
      <w:keepNext/>
      <w:keepLines/>
      <w:outlineLvl w:val="7"/>
    </w:pPr>
    <w:rPr>
      <w:rFonts w:asciiTheme="minorHAnsi" w:eastAsiaTheme="majorEastAsia" w:hAnsiTheme="minorHAnsi" w:cstheme="majorBidi"/>
      <w:i/>
      <w:iCs/>
      <w:color w:val="272727" w:themeColor="text1" w:themeTint="D8"/>
      <w:kern w:val="2"/>
      <w:lang w:val="en-US" w:eastAsia="en-US"/>
      <w14:ligatures w14:val="standardContextual"/>
    </w:rPr>
  </w:style>
  <w:style w:type="paragraph" w:styleId="Heading9">
    <w:name w:val="heading 9"/>
    <w:basedOn w:val="Normal"/>
    <w:next w:val="Normal"/>
    <w:link w:val="Heading9Char"/>
    <w:uiPriority w:val="9"/>
    <w:semiHidden/>
    <w:unhideWhenUsed/>
    <w:qFormat/>
    <w:rsid w:val="00F6241C"/>
    <w:pPr>
      <w:keepNext/>
      <w:keepLines/>
      <w:outlineLvl w:val="8"/>
    </w:pPr>
    <w:rPr>
      <w:rFonts w:asciiTheme="minorHAnsi" w:eastAsiaTheme="majorEastAsia" w:hAnsiTheme="minorHAnsi" w:cstheme="majorBidi"/>
      <w:color w:val="272727" w:themeColor="text1" w:themeTint="D8"/>
      <w:kern w:val="2"/>
      <w:lang w:val="en-US"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241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6241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F6241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F6241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6241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6241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6241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6241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6241C"/>
    <w:rPr>
      <w:rFonts w:eastAsiaTheme="majorEastAsia" w:cstheme="majorBidi"/>
      <w:color w:val="272727" w:themeColor="text1" w:themeTint="D8"/>
    </w:rPr>
  </w:style>
  <w:style w:type="paragraph" w:styleId="Title">
    <w:name w:val="Title"/>
    <w:basedOn w:val="Normal"/>
    <w:next w:val="Normal"/>
    <w:link w:val="TitleChar"/>
    <w:uiPriority w:val="10"/>
    <w:qFormat/>
    <w:rsid w:val="00F6241C"/>
    <w:pPr>
      <w:spacing w:after="80"/>
      <w:contextualSpacing/>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F6241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6241C"/>
    <w:pPr>
      <w:numPr>
        <w:ilvl w:val="1"/>
      </w:numPr>
      <w:spacing w:after="160"/>
    </w:pPr>
    <w:rPr>
      <w:rFonts w:asciiTheme="minorHAnsi" w:eastAsiaTheme="majorEastAsia" w:hAnsiTheme="minorHAnsi" w:cstheme="majorBidi"/>
      <w:color w:val="595959" w:themeColor="text1" w:themeTint="A6"/>
      <w:spacing w:val="15"/>
      <w:kern w:val="2"/>
      <w:sz w:val="28"/>
      <w:szCs w:val="28"/>
      <w:lang w:val="en-US" w:eastAsia="en-US"/>
      <w14:ligatures w14:val="standardContextual"/>
    </w:rPr>
  </w:style>
  <w:style w:type="character" w:customStyle="1" w:styleId="SubtitleChar">
    <w:name w:val="Subtitle Char"/>
    <w:basedOn w:val="DefaultParagraphFont"/>
    <w:link w:val="Subtitle"/>
    <w:uiPriority w:val="11"/>
    <w:rsid w:val="00F6241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6241C"/>
    <w:pPr>
      <w:spacing w:before="160" w:after="160"/>
      <w:jc w:val="center"/>
    </w:pPr>
    <w:rPr>
      <w:rFonts w:asciiTheme="minorHAnsi" w:eastAsiaTheme="minorHAnsi" w:hAnsiTheme="minorHAnsi" w:cstheme="minorBidi"/>
      <w:i/>
      <w:iCs/>
      <w:color w:val="404040" w:themeColor="text1" w:themeTint="BF"/>
      <w:kern w:val="2"/>
      <w:lang w:val="en-US" w:eastAsia="en-US"/>
      <w14:ligatures w14:val="standardContextual"/>
    </w:rPr>
  </w:style>
  <w:style w:type="character" w:customStyle="1" w:styleId="QuoteChar">
    <w:name w:val="Quote Char"/>
    <w:basedOn w:val="DefaultParagraphFont"/>
    <w:link w:val="Quote"/>
    <w:uiPriority w:val="29"/>
    <w:rsid w:val="00F6241C"/>
    <w:rPr>
      <w:i/>
      <w:iCs/>
      <w:color w:val="404040" w:themeColor="text1" w:themeTint="BF"/>
    </w:rPr>
  </w:style>
  <w:style w:type="paragraph" w:styleId="ListParagraph">
    <w:name w:val="List Paragraph"/>
    <w:basedOn w:val="Normal"/>
    <w:uiPriority w:val="34"/>
    <w:qFormat/>
    <w:rsid w:val="00F6241C"/>
    <w:pPr>
      <w:ind w:left="720"/>
      <w:contextualSpacing/>
    </w:pPr>
    <w:rPr>
      <w:rFonts w:asciiTheme="minorHAnsi" w:eastAsiaTheme="minorHAnsi" w:hAnsiTheme="minorHAnsi" w:cstheme="minorBidi"/>
      <w:kern w:val="2"/>
      <w:lang w:val="en-US" w:eastAsia="en-US"/>
      <w14:ligatures w14:val="standardContextual"/>
    </w:rPr>
  </w:style>
  <w:style w:type="character" w:styleId="IntenseEmphasis">
    <w:name w:val="Intense Emphasis"/>
    <w:basedOn w:val="DefaultParagraphFont"/>
    <w:uiPriority w:val="21"/>
    <w:qFormat/>
    <w:rsid w:val="00F6241C"/>
    <w:rPr>
      <w:i/>
      <w:iCs/>
      <w:color w:val="0F4761" w:themeColor="accent1" w:themeShade="BF"/>
    </w:rPr>
  </w:style>
  <w:style w:type="paragraph" w:styleId="IntenseQuote">
    <w:name w:val="Intense Quote"/>
    <w:basedOn w:val="Normal"/>
    <w:next w:val="Normal"/>
    <w:link w:val="IntenseQuoteChar"/>
    <w:uiPriority w:val="30"/>
    <w:qFormat/>
    <w:rsid w:val="00F6241C"/>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eastAsiaTheme="minorHAnsi" w:hAnsiTheme="minorHAnsi" w:cstheme="minorBidi"/>
      <w:i/>
      <w:iCs/>
      <w:color w:val="0F4761" w:themeColor="accent1" w:themeShade="BF"/>
      <w:kern w:val="2"/>
      <w:lang w:val="en-US" w:eastAsia="en-US"/>
      <w14:ligatures w14:val="standardContextual"/>
    </w:rPr>
  </w:style>
  <w:style w:type="character" w:customStyle="1" w:styleId="IntenseQuoteChar">
    <w:name w:val="Intense Quote Char"/>
    <w:basedOn w:val="DefaultParagraphFont"/>
    <w:link w:val="IntenseQuote"/>
    <w:uiPriority w:val="30"/>
    <w:rsid w:val="00F6241C"/>
    <w:rPr>
      <w:i/>
      <w:iCs/>
      <w:color w:val="0F4761" w:themeColor="accent1" w:themeShade="BF"/>
    </w:rPr>
  </w:style>
  <w:style w:type="character" w:styleId="IntenseReference">
    <w:name w:val="Intense Reference"/>
    <w:basedOn w:val="DefaultParagraphFont"/>
    <w:uiPriority w:val="32"/>
    <w:qFormat/>
    <w:rsid w:val="00F6241C"/>
    <w:rPr>
      <w:b/>
      <w:bCs/>
      <w:smallCaps/>
      <w:color w:val="0F4761" w:themeColor="accent1" w:themeShade="BF"/>
      <w:spacing w:val="5"/>
    </w:rPr>
  </w:style>
  <w:style w:type="paragraph" w:styleId="NormalWeb">
    <w:name w:val="Normal (Web)"/>
    <w:basedOn w:val="Normal"/>
    <w:uiPriority w:val="99"/>
    <w:unhideWhenUsed/>
    <w:rsid w:val="00F6241C"/>
    <w:pPr>
      <w:spacing w:before="100" w:beforeAutospacing="1" w:after="100" w:afterAutospacing="1"/>
    </w:pPr>
  </w:style>
  <w:style w:type="character" w:styleId="Strong">
    <w:name w:val="Strong"/>
    <w:basedOn w:val="DefaultParagraphFont"/>
    <w:uiPriority w:val="22"/>
    <w:qFormat/>
    <w:rsid w:val="00F6241C"/>
    <w:rPr>
      <w:b/>
      <w:bCs/>
    </w:rPr>
  </w:style>
  <w:style w:type="character" w:styleId="Emphasis">
    <w:name w:val="Emphasis"/>
    <w:basedOn w:val="DefaultParagraphFont"/>
    <w:uiPriority w:val="20"/>
    <w:qFormat/>
    <w:rsid w:val="00F6241C"/>
    <w:rPr>
      <w:i/>
      <w:iCs/>
    </w:rPr>
  </w:style>
  <w:style w:type="character" w:customStyle="1" w:styleId="apple-converted-space">
    <w:name w:val="apple-converted-space"/>
    <w:basedOn w:val="DefaultParagraphFont"/>
    <w:rsid w:val="002B0DAB"/>
  </w:style>
  <w:style w:type="character" w:styleId="Hyperlink">
    <w:name w:val="Hyperlink"/>
    <w:basedOn w:val="DefaultParagraphFont"/>
    <w:uiPriority w:val="99"/>
    <w:unhideWhenUsed/>
    <w:rsid w:val="002B0DAB"/>
    <w:rPr>
      <w:color w:val="0000FF"/>
      <w:u w:val="single"/>
    </w:rPr>
  </w:style>
  <w:style w:type="paragraph" w:styleId="Bibliography">
    <w:name w:val="Bibliography"/>
    <w:basedOn w:val="Normal"/>
    <w:next w:val="Normal"/>
    <w:uiPriority w:val="37"/>
    <w:unhideWhenUsed/>
    <w:rsid w:val="00680A34"/>
    <w:pPr>
      <w:tabs>
        <w:tab w:val="left" w:pos="260"/>
      </w:tabs>
      <w:spacing w:after="240"/>
      <w:ind w:left="264" w:hanging="264"/>
    </w:pPr>
    <w:rPr>
      <w:rFonts w:asciiTheme="minorHAnsi" w:eastAsiaTheme="minorHAnsi" w:hAnsiTheme="minorHAnsi" w:cstheme="minorBidi"/>
      <w:kern w:val="2"/>
      <w:lang w:val="en-US" w:eastAsia="en-US"/>
      <w14:ligatures w14:val="standardContextual"/>
    </w:rPr>
  </w:style>
  <w:style w:type="character" w:styleId="CommentReference">
    <w:name w:val="annotation reference"/>
    <w:basedOn w:val="DefaultParagraphFont"/>
    <w:uiPriority w:val="99"/>
    <w:semiHidden/>
    <w:unhideWhenUsed/>
    <w:rsid w:val="00FA7B6A"/>
    <w:rPr>
      <w:sz w:val="16"/>
      <w:szCs w:val="16"/>
    </w:rPr>
  </w:style>
  <w:style w:type="paragraph" w:styleId="CommentText">
    <w:name w:val="annotation text"/>
    <w:basedOn w:val="Normal"/>
    <w:link w:val="CommentTextChar"/>
    <w:uiPriority w:val="99"/>
    <w:unhideWhenUsed/>
    <w:rsid w:val="00FA7B6A"/>
    <w:rPr>
      <w:rFonts w:asciiTheme="minorHAnsi" w:eastAsiaTheme="minorHAnsi" w:hAnsiTheme="minorHAnsi" w:cstheme="minorBidi"/>
      <w:kern w:val="2"/>
      <w:sz w:val="20"/>
      <w:szCs w:val="20"/>
      <w:lang w:val="en-US" w:eastAsia="en-US"/>
      <w14:ligatures w14:val="standardContextual"/>
    </w:rPr>
  </w:style>
  <w:style w:type="character" w:customStyle="1" w:styleId="CommentTextChar">
    <w:name w:val="Comment Text Char"/>
    <w:basedOn w:val="DefaultParagraphFont"/>
    <w:link w:val="CommentText"/>
    <w:uiPriority w:val="99"/>
    <w:rsid w:val="00FA7B6A"/>
    <w:rPr>
      <w:sz w:val="20"/>
      <w:szCs w:val="20"/>
      <w:lang w:val="en-US"/>
    </w:rPr>
  </w:style>
  <w:style w:type="paragraph" w:styleId="CommentSubject">
    <w:name w:val="annotation subject"/>
    <w:basedOn w:val="CommentText"/>
    <w:next w:val="CommentText"/>
    <w:link w:val="CommentSubjectChar"/>
    <w:uiPriority w:val="99"/>
    <w:semiHidden/>
    <w:unhideWhenUsed/>
    <w:rsid w:val="00FA7B6A"/>
    <w:rPr>
      <w:b/>
      <w:bCs/>
    </w:rPr>
  </w:style>
  <w:style w:type="character" w:customStyle="1" w:styleId="CommentSubjectChar">
    <w:name w:val="Comment Subject Char"/>
    <w:basedOn w:val="CommentTextChar"/>
    <w:link w:val="CommentSubject"/>
    <w:uiPriority w:val="99"/>
    <w:semiHidden/>
    <w:rsid w:val="00FA7B6A"/>
    <w:rPr>
      <w:b/>
      <w:bCs/>
      <w:sz w:val="20"/>
      <w:szCs w:val="20"/>
      <w:lang w:val="en-US"/>
    </w:rPr>
  </w:style>
  <w:style w:type="paragraph" w:styleId="BalloonText">
    <w:name w:val="Balloon Text"/>
    <w:basedOn w:val="Normal"/>
    <w:link w:val="BalloonTextChar"/>
    <w:uiPriority w:val="99"/>
    <w:semiHidden/>
    <w:unhideWhenUsed/>
    <w:rsid w:val="00491C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91C4F"/>
    <w:rPr>
      <w:rFonts w:ascii="Segoe UI" w:eastAsia="Times New Roman" w:hAnsi="Segoe UI" w:cs="Segoe UI"/>
      <w:kern w:val="0"/>
      <w:sz w:val="18"/>
      <w:szCs w:val="18"/>
      <w:lang w:val="en-ZA"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721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ubmed.ncbi.nlm.nih.gov/30641148" TargetMode="External"/><Relationship Id="rId13" Type="http://schemas.openxmlformats.org/officeDocument/2006/relationships/hyperlink" Target="https://doi.org/10.1016/j.hrcr.2025.05.015" TargetMode="External"/><Relationship Id="rId18" Type="http://schemas.openxmlformats.org/officeDocument/2006/relationships/hyperlink" Target="https://pubmed.ncbi.nlm.nih.gov/39515499" TargetMode="External"/><Relationship Id="rId26" Type="http://schemas.openxmlformats.org/officeDocument/2006/relationships/hyperlink" Target="https://doi.org/10.1046/j.1540-8167.2005.40759.x" TargetMode="External"/><Relationship Id="rId3" Type="http://schemas.openxmlformats.org/officeDocument/2006/relationships/styles" Target="styles.xml"/><Relationship Id="rId21" Type="http://schemas.openxmlformats.org/officeDocument/2006/relationships/hyperlink" Target="https://pubmed.ncbi.nlm.nih.gov/25998897" TargetMode="External"/><Relationship Id="rId34" Type="http://schemas.openxmlformats.org/officeDocument/2006/relationships/theme" Target="theme/theme1.xml"/><Relationship Id="rId7" Type="http://schemas.openxmlformats.org/officeDocument/2006/relationships/hyperlink" Target="https://doi.org/10.1016/j.hrthm.2019.01.012" TargetMode="External"/><Relationship Id="rId12" Type="http://schemas.openxmlformats.org/officeDocument/2006/relationships/hyperlink" Target="https://pubmed.ncbi.nlm.nih.gov/36877118" TargetMode="External"/><Relationship Id="rId17" Type="http://schemas.openxmlformats.org/officeDocument/2006/relationships/hyperlink" Target="https://doi.org/10.1016/j.hrthm.2024.10.070" TargetMode="External"/><Relationship Id="rId25" Type="http://schemas.openxmlformats.org/officeDocument/2006/relationships/hyperlink" Target="https://pubmed.ncbi.nlm.nih.gov/38875490"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ubmed.ncbi.nlm.nih.gov/35649121" TargetMode="External"/><Relationship Id="rId20" Type="http://schemas.openxmlformats.org/officeDocument/2006/relationships/hyperlink" Target="https://doi.org/10.1016/j.hrthm.2015.05.012" TargetMode="External"/><Relationship Id="rId29" Type="http://schemas.openxmlformats.org/officeDocument/2006/relationships/hyperlink" Target="https://pubmed.ncbi.nlm.nih.gov/16781380" TargetMode="External"/><Relationship Id="rId1" Type="http://schemas.openxmlformats.org/officeDocument/2006/relationships/customXml" Target="../customXml/item1.xml"/><Relationship Id="rId6" Type="http://schemas.openxmlformats.org/officeDocument/2006/relationships/hyperlink" Target="mailto:hmunshimd@gmail.com" TargetMode="External"/><Relationship Id="rId11" Type="http://schemas.openxmlformats.org/officeDocument/2006/relationships/hyperlink" Target="https://doi.org/10.1161/CIRCULATIONAHA.123.063988" TargetMode="External"/><Relationship Id="rId24" Type="http://schemas.openxmlformats.org/officeDocument/2006/relationships/hyperlink" Target="https://doi.org/10.1093/europace/euae160" TargetMode="External"/><Relationship Id="rId32"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doi.org/10.1161/CIRCEP.121.010127" TargetMode="External"/><Relationship Id="rId23" Type="http://schemas.openxmlformats.org/officeDocument/2006/relationships/hyperlink" Target="https://pubmed.ncbi.nlm.nih.gov/39129733" TargetMode="External"/><Relationship Id="rId28" Type="http://schemas.openxmlformats.org/officeDocument/2006/relationships/hyperlink" Target="https://doi.org/10.1016/j.jacc.2006.02.050" TargetMode="External"/><Relationship Id="rId10" Type="http://schemas.openxmlformats.org/officeDocument/2006/relationships/hyperlink" Target="https://pubmed.ncbi.nlm.nih.gov/37199171" TargetMode="External"/><Relationship Id="rId19" Type="http://schemas.openxmlformats.org/officeDocument/2006/relationships/hyperlink" Target="https://doi.org/10.1093/europace/euad420" TargetMode="External"/><Relationship Id="rId31"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doi.org/10.1161/CIRCULATIONAHA.123.064959" TargetMode="External"/><Relationship Id="rId14" Type="http://schemas.openxmlformats.org/officeDocument/2006/relationships/hyperlink" Target="https://pubmed.ncbi.nlm.nih.gov/40896670" TargetMode="External"/><Relationship Id="rId22" Type="http://schemas.openxmlformats.org/officeDocument/2006/relationships/hyperlink" Target="https://doi.org/10.1016/j.hrcr.2024.04.004" TargetMode="External"/><Relationship Id="rId27" Type="http://schemas.openxmlformats.org/officeDocument/2006/relationships/hyperlink" Target="https://pubmed.ncbi.nlm.nih.gov/15817092" TargetMode="External"/><Relationship Id="rId3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37FDAF-D314-4F25-A5E0-F353C32E9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7</Pages>
  <Words>2598</Words>
  <Characters>14809</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Hasan Munshi (UG)</dc:creator>
  <cp:keywords/>
  <dc:description/>
  <cp:lastModifiedBy>Copyeditor</cp:lastModifiedBy>
  <cp:revision>84</cp:revision>
  <dcterms:created xsi:type="dcterms:W3CDTF">2026-02-28T06:09:00Z</dcterms:created>
  <dcterms:modified xsi:type="dcterms:W3CDTF">2026-06-18T09:13:00Z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zotero-version="8.0"&gt;&lt;session id="3MaIekCP"/&gt;&lt;style id="http://www.zotero.org/styles/american-medical-association" hasBibliography="1" bibliographyStyleHasBeenSet="1"/&gt;&lt;prefs&gt;&lt;pref name="fieldType" value="Field"/&gt;&lt;/prefs&gt;&lt;/data&gt;</vt:lpwstr>
  </property>
</Properties>
</file>