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Efficacy of Myofascial Release Compared to Isometric Relaxation Combined with Active Stretching for Rhomboid Trigger Points: A Randomized Controlled Pilot Study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P. Kaviyarasan,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
Sathya Siva, MPT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1*</w:t>
      </w:r>
      <w:r>
        <w:rPr>
          <w:rFonts w:ascii="Times New Roman" w:hAnsi="Times New Roman"/>
          <w:sz w:val="24"/>
        </w:rPr>
        <w:t xml:space="preserve">
F. Khizar Husin,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
D. Hareeshankar,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
A. Fayaz,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
Prathap Suganthirababu, PhD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Department of Physiotherapy, Saveetha Institute of Medical and Technical Sciences, Chennai, India.</w:t>
      </w:r>
    </w:p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&lt;Running head&gt;</w:t>
      </w:r>
      <w:r>
        <w:rPr>
          <w:rFonts w:ascii="Times New Roman" w:hAnsi="Times New Roman"/>
          <w:sz w:val="24"/>
        </w:rPr>
        <w:t xml:space="preserve"> KAVIYARASAN: EFFICACY OF MYOFASCIAL RELEASE TECHNIQUE VERSUS ISOMETRIC RELAXATION</w:t>
      </w:r>
    </w:p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Corresponding Author:</w:t>
      </w:r>
      <w:r>
        <w:rPr>
          <w:rFonts w:ascii="Times New Roman" w:hAnsi="Times New Roman"/>
          <w:sz w:val="24"/>
        </w:rPr>
        <w:t xml:space="preserve"> Sathya Siva, Saveetha College Of Physiotherapy, Saveetha Institute of Medical and Technical Sciences, Chennai, India.</w:t>
      </w:r>
      <w:r>
        <w:br/>
      </w:r>
      <w:r>
        <w:rPr>
          <w:b/>
          <w:rFonts w:ascii="Times New Roman" w:hAnsi="Times New Roman"/>
          <w:sz w:val="24"/>
        </w:rPr>
        <w:t xml:space="preserve">E-mail:</w:t>
      </w:r>
      <w:r>
        <w:rPr>
          <w:rFonts w:ascii="Times New Roman" w:hAnsi="Times New Roman"/>
          <w:sz w:val="24"/>
        </w:rPr>
        <w:t xml:space="preserve"> sathyasivakannan@gmail.com</w:t>
      </w:r>
      <w:r>
        <w:br/>
      </w:r>
      <w:r>
        <w:rPr>
          <w:rFonts w:ascii="Times New Roman" w:hAnsi="Times New Roman"/>
          <w:sz w:val="24"/>
        </w:rPr>
        <w:t xml:space="preserve">Tel: +91 9884579620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Author Contributions: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Study design/planning: P. Kaviyarasan, Sathya Siva, Prathap Suganthirababu. Data collection/entry: D. Hareeshankar, Fayaz.A. Data analysis/statistics: Sathya Siva. Data interpretation: Sathya Siva ,Prathap Suganthirababu. Preparation of manuscript: Khizar Husin F, Sathya Siva. Literature analysis/search: D. Hareeshankar, Fayaz.A.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qFormat/>
    <w:pPr>
      <w:spacing w:line="240" w:lineRule="auto" w:before="0" w:after="24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spacing w:before="240" w:after="240" w:line="240" w:lineRule="auto"/>
    </w:pPr>
    <w:rPr>
      <w:b/>
      <w:rFonts w:ascii="Times New Roman" w:hAnsi="Times New Roman"/>
      <w:sz w:val="24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PDMR SCAPE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Pre-edited Manuscript</dc:title>
  <dc:creator>PDMR SCAPE</dc:creator>
  <cp:lastModifiedBy>PDMR SCAPE</cp:lastModifiedBy>
  <dcterms:created xsi:type="dcterms:W3CDTF">2026-05-22T15:52:30Z</dcterms:created>
  <dcterms:modified xsi:type="dcterms:W3CDTF">2026-05-22T15:52:30Z</dcterms:modified>
</cp:coreProperties>
</file>