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2*</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3</w:t>
      </w:r>
    </w:p>
    <w:p>
      <w:pPr>
        <w:spacing w:line="240" w:lineRule="auto" w:before="0" w:after="240"/>
      </w:pPr>
      <w:r>
        <w:rPr>
          <w:rFonts w:ascii="Times New Roman" w:hAnsi="Times New Roman"/>
          <w:sz w:val="24"/>
        </w:rPr>
        <w:t xml:space="preserve">2. Department of Physiotherapy, Lecturer,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KHIZAR: EFFICACY OF MYOFASCIAL RELEASE COMPARED TO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1. Department of Physiotherapy, Intern,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spacing w:line="240" w:lineRule="auto" w:before="0" w:after="240"/>
      </w:pPr>
      <w:r>
        <w:rPr>
          <w:rFonts w:ascii="Times New Roman" w:hAnsi="Times New Roman"/>
          <w:sz w:val="24"/>
        </w:rPr>
        <w:t xml:space="preserve">3. Department of Physiotherapy, Principal, Saveetha Institute of Medical and Technical Sciences, Chennai, India</w:t>
      </w:r>
    </w:p>
    <w:p>
      <w:pPr>
        <w:spacing w:line="240" w:lineRule="auto" w:before="0" w:after="240"/>
      </w:pPr>
      <w:r>
        <w:rPr>
          <w:rFonts w:ascii="Times New Roman" w:hAnsi="Times New Roman"/>
          <w:sz w:val="24"/>
        </w:rPr>
        <w:t xml:space="preserve">Saveetha College Of Physiotherapy, Chennai, India</w:t>
      </w:r>
    </w:p>
    <w:p>
      <w:pPr>
        <w:spacing w:line="240" w:lineRule="auto" w:before="0" w:after="240"/>
      </w:pPr>
      <w:r>
        <w:rPr>
          <w:rFonts w:ascii="Times New Roman" w:hAnsi="Times New Roman"/>
          <w:sz w:val="24"/>
        </w:rPr>
        <w:t xml:space="preserve">Saveetha Institute of Medical and Technical Sciences, Chennai, India</w:t>
      </w:r>
    </w:p>
    <w:p>
      <w:pPr>
        <w:spacing w:line="240" w:lineRule="auto" w:before="0" w:after="240"/>
      </w:pPr>
      <w:r>
        <w:rPr>
          <w:rFonts w:ascii="Times New Roman" w:hAnsi="Times New Roman"/>
          <w:sz w:val="24"/>
        </w:rPr>
        <w:t xml:space="preserve">Author Contributions:</w:t>
      </w:r>
    </w:p>
    <w:p>
      <w:pPr>
        <w:spacing w:line="240" w:lineRule="auto" w:before="0" w:after="240"/>
      </w:pPr>
      <w:r>
        <w:rPr>
          <w:rFonts w:ascii="Times New Roman" w:hAnsi="Times New Roman"/>
          <w:sz w:val="24"/>
        </w:rPr>
        <w:t xml:space="preserve">Study design/planning: P. Kaviyarasan, Sathya Siva, Prathap Suganthirababu. Data collection/entry: D. Hareeshankar, Fayaz.A. Data analysis/statistics: Sathya Siva. Data interpretation: Sathya Siva ,Prathap Suganthirababu. Preparation of manuscript: Khizar Husin F, Sathya Siva. Literature analysis/search: D. Hareeshankar, Fayaz.A.</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1.Simons DG, Travel J,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w:t>
        </w:r>
      </w:hyperlink>
      <w:r>
        <w:rPr>
          <w:rFonts w:ascii="Times New Roman" w:hAnsi="Times New Roman"/>
          <w:sz w:val="24"/>
        </w:rPr>
        <w:t xml:space="preserve"> 4</w:t>
      </w:r>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w:t>
        </w:r>
      </w:hyperlink>
      <w:r>
        <w:rPr>
          <w:rFonts w:ascii="Times New Roman" w:hAnsi="Times New Roman"/>
          <w:sz w:val="24"/>
        </w:rPr>
        <w:t xml:space="preserve"> 4</w:t>
      </w:r>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w:t>
        </w:r>
      </w:hyperlink>
      <w:r>
        <w:rPr>
          <w:rFonts w:ascii="Times New Roman" w:hAnsi="Times New Roman"/>
          <w:sz w:val="24"/>
        </w:rPr>
        <w:t xml:space="preserve"> 9</w:t>
      </w:r>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w:t>
        </w:r>
      </w:hyperlink>
      <w:r>
        <w:rPr>
          <w:rFonts w:ascii="Times New Roman" w:hAnsi="Times New Roman"/>
          <w:sz w:val="24"/>
        </w:rPr>
        <w:t xml:space="preserve"> 6</w:t>
      </w:r>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w:t>
        </w:r>
      </w:hyperlink>
      <w:r>
        <w:rPr>
          <w:rFonts w:ascii="Times New Roman" w:hAnsi="Times New Roman"/>
          <w:sz w:val="24"/>
        </w:rPr>
        <w:t xml:space="preserve"> 5</w:t>
      </w:r>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t>
        </w:r>
      </w:hyperlink>
      <w:r>
        <w:rPr>
          <w:rFonts w:ascii="Times New Roman" w:hAnsi="Times New Roman"/>
          <w:sz w:val="24"/>
        </w:rPr>
        <w:t xml:space="preserve"> w</w:t>
      </w:r>
    </w:p>
    <w:p>
      <w:pPr>
        <w:spacing w:line="240" w:lineRule="auto" w:before="0" w:after="240"/>
      </w:pPr>
      <w:r>
        <w:rPr>
          <w:rFonts w:ascii="Times New Roman" w:hAnsi="Times New Roman"/>
          <w:sz w:val="24"/>
        </w:rPr>
        <w:t xml:space="preserve">8.Hoy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w:t>
        </w:r>
      </w:hyperlink>
      <w:r>
        <w:rPr>
          <w:rFonts w:ascii="Times New Roman" w:hAnsi="Times New Roman"/>
          <w:sz w:val="24"/>
        </w:rPr>
        <w:t xml:space="preserve"> 8</w:t>
      </w:r>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International Journal of Health Sciences and Research (IJHSR)</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 03(05). </w:t>
      </w:r>
      <w:hyperlink r:id="rId9" w:history="1">
        <w:r>
          <w:rPr>
            <w:color w:val="0000FF"/>
            <w:u w:val="single"/>
            <w:rFonts w:ascii="Times New Roman" w:hAnsi="Times New Roman"/>
            <w:sz w:val="24"/>
          </w:rPr>
          <w:t xml:space="preserve">https://doi.org/10.4172/2167-0846.100016</w:t>
        </w:r>
      </w:hyperlink>
      <w:r>
        <w:rPr>
          <w:rFonts w:ascii="Times New Roman" w:hAnsi="Times New Roman"/>
          <w:sz w:val="24"/>
        </w:rPr>
        <w:t xml:space="preserve"> 1</w:t>
      </w:r>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w:t>
        </w:r>
      </w:hyperlink>
      <w:r>
        <w:rPr>
          <w:rFonts w:ascii="Times New Roman" w:hAnsi="Times New Roman"/>
          <w:sz w:val="24"/>
        </w:rPr>
        <w:t xml:space="preserve"> 0</w:t>
      </w:r>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w:t>
        </w:r>
      </w:hyperlink>
      <w:r>
        <w:rPr>
          <w:rFonts w:ascii="Times New Roman" w:hAnsi="Times New Roman"/>
          <w:sz w:val="24"/>
        </w:rPr>
        <w:t xml:space="preserve"> 7</w:t>
      </w:r>
    </w:p>
    <w:p>
      <w:pPr>
        <w:spacing w:line="240" w:lineRule="auto" w:before="0" w:after="240"/>
      </w:pPr>
      <w:r>
        <w:rPr>
          <w:rFonts w:ascii="Times New Roman" w:hAnsi="Times New Roman"/>
          <w:sz w:val="24"/>
        </w:rPr>
        <w:t xml:space="preserve">16.Julious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w:t>
        </w:r>
      </w:hyperlink>
      <w:r>
        <w:rPr>
          <w:rFonts w:ascii="Times New Roman" w:hAnsi="Times New Roman"/>
          <w:sz w:val="24"/>
        </w:rPr>
        <w:t xml:space="preserve"> 5</w:t>
      </w:r>
    </w:p>
    <w:p>
      <w:pPr>
        <w:spacing w:line="240" w:lineRule="auto" w:before="0" w:after="240"/>
      </w:pPr>
      <w:r>
        <w:rPr>
          <w:rFonts w:ascii="Times New Roman" w:hAnsi="Times New Roman"/>
          <w:sz w:val="24"/>
        </w:rPr>
        <w:t xml:space="preserve">17.Mikalauskas R, Laurinavicius A. Isometric relaxation combined with active stretching for shoulder pain: A pilot study. </w:t>
      </w:r>
      <w:r>
        <w:rPr>
          <w:i/>
          <w:rFonts w:ascii="Times New Roman" w:hAnsi="Times New Roman"/>
          <w:sz w:val="24"/>
        </w:rPr>
        <w:t xml:space="preserve">Journal of Orthopedic and Sports Physical Therapy</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Musculoskeletal Science and Practice</w:t>
      </w:r>
      <w:r>
        <w:rPr>
          <w:rFonts w:ascii="Times New Roman" w:hAnsi="Times New Roman"/>
          <w:sz w:val="24"/>
        </w:rPr>
        <w:t xml:space="preserve">. 2024 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w:t>
        </w:r>
      </w:hyperlink>
      <w:r>
        <w:rPr>
          <w:rFonts w:ascii="Times New Roman" w:hAnsi="Times New Roman"/>
          <w:sz w:val="24"/>
        </w:rPr>
        <w:t xml:space="preserve"> 3</w:t>
      </w:r>
    </w:p>
    <w:p>
      <w:pPr>
        <w:spacing w:line="240" w:lineRule="auto" w:before="0" w:after="240"/>
      </w:pPr>
      <w:r>
        <w:rPr>
          <w:rFonts w:ascii="Times New Roman" w:hAnsi="Times New Roman"/>
          <w:sz w:val="24"/>
        </w:rPr>
        <w:t xml:space="preserve">20.Moylan MR, Green TR, Lawton CA. Efficacy of myofascial release in the treatment of myofascial trigger points. </w:t>
      </w:r>
      <w:r>
        <w:rPr>
          <w:i/>
          <w:rFonts w:ascii="Times New Roman" w:hAnsi="Times New Roman"/>
          <w:sz w:val="24"/>
        </w:rPr>
        <w:t xml:space="preserve">Journal of Pain Research</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21.Lee JH, Kim JH, Lee SW. Myofascial release and active stretching in treating chronic neck pain: A randomized controlled trial. </w:t>
      </w:r>
      <w:r>
        <w:rPr>
          <w:i/>
          <w:rFonts w:ascii="Times New Roman" w:hAnsi="Times New Roman"/>
          <w:sz w:val="24"/>
        </w:rPr>
        <w:t xml:space="preserve">Journal of Musculoskeletal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22.Simons DG, Travell JG. Trigger point release: A systematic review and meta-analysis. </w:t>
      </w:r>
      <w:r>
        <w:rPr>
          <w:i/>
          <w:rFonts w:ascii="Times New Roman" w:hAnsi="Times New Roman"/>
          <w:sz w:val="24"/>
        </w:rPr>
        <w:t xml:space="preserve">Clinical Journal of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23.Mcarthur MP. Myofascial release and its effectiveness in the management of myofascial pain syndrome. </w:t>
      </w:r>
      <w:r>
        <w:rPr>
          <w:i/>
          <w:rFonts w:ascii="Times New Roman" w:hAnsi="Times New Roman"/>
          <w:sz w:val="24"/>
        </w:rPr>
        <w:t xml:space="preserve">Journal of Bodywork and Movement Therapies</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Musculoskeletal Disorders</w:t>
      </w:r>
      <w:r>
        <w:rPr>
          <w:rFonts w:ascii="Times New Roman" w:hAnsi="Times New Roman"/>
          <w:sz w:val="24"/>
        </w:rPr>
        <w:t xml:space="preserve">. 2022 Jun 13 23(1):567.</w:t>
      </w:r>
    </w:p>
    <w:p>
      <w:pPr>
        <w:spacing w:line="240" w:lineRule="auto" w:before="0" w:after="240"/>
      </w:pPr>
      <w:r>
        <w:rPr>
          <w:rFonts w:ascii="Times New Roman" w:hAnsi="Times New Roman"/>
          <w:sz w:val="24"/>
        </w:rPr>
        <w:t xml:space="preserve">25.Albaker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w:t>
        </w:r>
      </w:hyperlink>
      <w:r>
        <w:rPr>
          <w:rFonts w:ascii="Times New Roman" w:hAnsi="Times New Roman"/>
          <w:sz w:val="24"/>
        </w:rPr>
        <w:t xml:space="preserve"> 0</w:t>
      </w:r>
    </w:p>
    <w:p>
      <w:pPr>
        <w:spacing w:line="240" w:lineRule="auto" w:before="0" w:after="240"/>
      </w:pPr>
      <w:r>
        <w:rPr>
          <w:rFonts w:ascii="Times New Roman" w:hAnsi="Times New Roman"/>
          <w:sz w:val="24"/>
        </w:rPr>
        <w:t xml:space="preserve">26.Sivalingam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w:t>
        </w:r>
      </w:hyperlink>
      <w:r>
        <w:rPr>
          <w:rFonts w:ascii="Times New Roman" w:hAnsi="Times New Roman"/>
          <w:sz w:val="24"/>
        </w:rPr>
        <w:t xml:space="preserve"> 7</w:t>
      </w:r>
    </w:p>
    <w:p>
      <w:pPr>
        <w:spacing w:line="240" w:lineRule="auto" w:before="0" w:after="240"/>
      </w:pPr>
      <w:r>
        <w:rPr>
          <w:rFonts w:ascii="Times New Roman" w:hAnsi="Times New Roman"/>
          <w:sz w:val="24"/>
        </w:rPr>
        <w:t xml:space="preserve">27.Balaji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w:t>
        </w:r>
      </w:hyperlink>
      <w:r>
        <w:rPr>
          <w:rFonts w:ascii="Times New Roman" w:hAnsi="Times New Roman"/>
          <w:sz w:val="24"/>
        </w:rPr>
        <w:t xml:space="preserve"> x</w:t>
      </w:r>
    </w:p>
    <w:p>
      <w:pPr>
        <w:spacing w:line="240" w:lineRule="auto" w:before="0" w:after="240"/>
      </w:pPr>
      <w:r>
        <w:rPr>
          <w:rFonts w:ascii="Times New Roman" w:hAnsi="Times New Roman"/>
          <w:sz w:val="24"/>
        </w:rPr>
        <w:t xml:space="preserve">28.Senthilkumar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w:t>
        </w:r>
      </w:hyperlink>
      <w:r>
        <w:rPr>
          <w:rFonts w:ascii="Times New Roman" w:hAnsi="Times New Roman"/>
          <w:sz w:val="24"/>
        </w:rPr>
        <w:t xml:space="preserve"> 0</w:t>
      </w:r>
    </w:p>
    <w:p>
      <w:pPr>
        <w:spacing w:line="240" w:lineRule="auto" w:before="0" w:after="240"/>
      </w:pPr>
      <w:r>
        <w:rPr>
          <w:rFonts w:ascii="Times New Roman" w:hAnsi="Times New Roman"/>
          <w:sz w:val="24"/>
        </w:rPr>
        <w:t xml:space="preserve">29.M K, Josyula S, S JA,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w:t>
        </w:r>
      </w:hyperlink>
      <w:r>
        <w:rPr>
          <w:rFonts w:ascii="Times New Roman" w:hAnsi="Times New Roman"/>
          <w:sz w:val="24"/>
        </w:rPr>
        <w:t xml:space="preserve"> 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 TargetMode="External"/><Relationship Id="rId3" Type="http://schemas.openxmlformats.org/officeDocument/2006/relationships/hyperlink" Target="https://doi.org/10.1007/s11916-012-0289-" TargetMode="External"/><Relationship Id="rId4" Type="http://schemas.openxmlformats.org/officeDocument/2006/relationships/hyperlink" Target="https://doi.org/10.1016/s0003-9993(98)90371-" TargetMode="External"/><Relationship Id="rId5" Type="http://schemas.openxmlformats.org/officeDocument/2006/relationships/hyperlink" Target="https://doi.org/10.1016/j.jbmt.2008.06.00" TargetMode="External"/><Relationship Id="rId6" Type="http://schemas.openxmlformats.org/officeDocument/2006/relationships/hyperlink" Target="https://doi.org/10.1016/j.jpain.2009.10.00" TargetMode="External"/><Relationship Id="rId7" Type="http://schemas.openxmlformats.org/officeDocument/2006/relationships/hyperlink" Target="https://doi.org/10.1007/s40122-024-00671-" TargetMode="External"/><Relationship Id="rId8" Type="http://schemas.openxmlformats.org/officeDocument/2006/relationships/hyperlink" Target="https://doi.org/10.1136/annrheumdis-2013-20442" TargetMode="External"/><Relationship Id="rId9" Type="http://schemas.openxmlformats.org/officeDocument/2006/relationships/hyperlink" Target="https://doi.org/10.4172/2167-0846.100016" TargetMode="External"/><Relationship Id="rId10" Type="http://schemas.openxmlformats.org/officeDocument/2006/relationships/hyperlink" Target="https://doi.org/10.1093/ptj/81.5.111" TargetMode="External"/><Relationship Id="rId11" Type="http://schemas.openxmlformats.org/officeDocument/2006/relationships/hyperlink" Target="https://doi.org/10.1093/ptj/80.10.99" TargetMode="External"/><Relationship Id="rId12" Type="http://schemas.openxmlformats.org/officeDocument/2006/relationships/hyperlink" Target="https://doi.org/10.1002/pst.18" TargetMode="External"/><Relationship Id="rId13" Type="http://schemas.openxmlformats.org/officeDocument/2006/relationships/hyperlink" Target="https://doi.org/10.3109/09593985.2011.57420" TargetMode="External"/><Relationship Id="rId14" Type="http://schemas.openxmlformats.org/officeDocument/2006/relationships/hyperlink" Target="https://doi.org/10.26355/eurrev_202306_3262" TargetMode="External"/><Relationship Id="rId15" Type="http://schemas.openxmlformats.org/officeDocument/2006/relationships/hyperlink" Target="https://doi.org/10.1016/j.arr.2025.10269" TargetMode="External"/><Relationship Id="rId16" Type="http://schemas.openxmlformats.org/officeDocument/2006/relationships/hyperlink" Target="https://doi.org/10.54029/2025tm" TargetMode="External"/><Relationship Id="rId17" Type="http://schemas.openxmlformats.org/officeDocument/2006/relationships/hyperlink" Target="https://doi.org/10.5958/0974-360x.2019.00837" TargetMode="External"/><Relationship Id="rId18" Type="http://schemas.openxmlformats.org/officeDocument/2006/relationships/hyperlink" Target="https://doi.org/10.3233/BMR-2301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2026-06-03T04:30:49Z</dcterms:created>
  <dcterms:modified xsi:type="dcterms:W3CDTF">2026-06-03T04:30:49Z</dcterms:modified>
</cp:coreProperties>
</file>