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The Pivotal Role of Ns1 in Mosquito-Borne Flavivirus Life Cycles and Pathogenesis as a Foundation for New Therapeutic Strategies</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Pierson, T. C. &amp; Diamond, M. S. The continued threat of emerging flaviviruses. Nat Microbiol 5, 796–812 (2020). https://doi.org/10.1038/s41564-020-0714-0</w:t>
      </w:r>
    </w:p>
    <w:p>
      <w:pPr>
        <w:spacing w:line="240" w:lineRule="auto" w:before="0" w:after="240"/>
      </w:pPr>
      <w:r>
        <w:rPr>
          <w:rFonts w:ascii="Times New Roman" w:hAnsi="Times New Roman"/>
          <w:sz w:val="24"/>
        </w:rPr>
        <w:t xml:space="preserve">2 Postler, T. S. et al. Renaming of the genus Flavivirus to Orthoflavivirus and extension of binomial species names within the family Flaviviridae. Arch Virol 168, 224 (2023). https://doi.org/10.1007/s00705-023-05835-1</w:t>
      </w:r>
    </w:p>
    <w:p>
      <w:pPr>
        <w:spacing w:line="240" w:lineRule="auto" w:before="0" w:after="240"/>
      </w:pPr>
      <w:r>
        <w:rPr>
          <w:rFonts w:ascii="Times New Roman" w:hAnsi="Times New Roman"/>
          <w:sz w:val="24"/>
        </w:rPr>
        <w:t xml:space="preserve">3 Akey, D. L. et al. Flavivirus NS1 structures reveal surfaces for associations with membranes and the immune system. Science 343, 881–885 (2014). https://doi.org/10.1126/science.1247749</w:t>
      </w:r>
    </w:p>
    <w:p>
      <w:pPr>
        <w:spacing w:line="240" w:lineRule="auto" w:before="0" w:after="240"/>
      </w:pPr>
      <w:r>
        <w:rPr>
          <w:rFonts w:ascii="Times New Roman" w:hAnsi="Times New Roman"/>
          <w:sz w:val="24"/>
        </w:rPr>
        <w:t xml:space="preserve">4 Bollati, M. et al. Structure and functionality in flavivirus NS-proteins: perspectives for drug design. Antiviral Res 87, 125–148 (2010). </w:t>
      </w:r>
      <w:hyperlink r:id="rId2" w:history="1">
        <w:r>
          <w:rPr>
            <w:color w:val="0000FF"/>
            <w:u w:val="single"/>
            <w:rFonts w:ascii="Times New Roman" w:hAnsi="Times New Roman"/>
            <w:sz w:val="24"/>
          </w:rPr>
          <w:t xml:space="preserve">https://doi.org/10.1016/j.antiviral.2009.11.009</w:t>
        </w:r>
      </w:hyperlink>
    </w:p>
    <w:p>
      <w:pPr>
        <w:spacing w:line="240" w:lineRule="auto" w:before="0" w:after="240"/>
      </w:pPr>
      <w:r>
        <w:rPr>
          <w:rFonts w:ascii="Times New Roman" w:hAnsi="Times New Roman"/>
          <w:sz w:val="24"/>
        </w:rPr>
        <w:t xml:space="preserve">5 Falconar, A. K. Identification of an epitope on the dengue virus membrane (M) protein defined by cross-protective monoclonal antibodies: design of an improved epitope sequence based on common determinants present in both envelope (E and M) proteins. Arch Virol 144, 2313–2330 (1999). </w:t>
      </w:r>
      <w:hyperlink r:id="rId3" w:history="1">
        <w:r>
          <w:rPr>
            <w:color w:val="0000FF"/>
            <w:u w:val="single"/>
            <w:rFonts w:ascii="Times New Roman" w:hAnsi="Times New Roman"/>
            <w:sz w:val="24"/>
          </w:rPr>
          <w:t xml:space="preserve">https://doi.org/10.1007/s007050050646</w:t>
        </w:r>
      </w:hyperlink>
    </w:p>
    <w:p>
      <w:pPr>
        <w:spacing w:line="240" w:lineRule="auto" w:before="0" w:after="240"/>
      </w:pPr>
      <w:r>
        <w:rPr>
          <w:rFonts w:ascii="Times New Roman" w:hAnsi="Times New Roman"/>
          <w:sz w:val="24"/>
        </w:rPr>
        <w:t xml:space="preserve">6 Hurtado‐Monzón, A. M. et al. The role of anti‐flavivirus humoral immune response in protection and pathogenesis. Rev Med Virol 30, e2100 (2020). https://doi.org/10.1002/rmv.2100</w:t>
      </w:r>
    </w:p>
    <w:p>
      <w:pPr>
        <w:spacing w:line="240" w:lineRule="auto" w:before="0" w:after="240"/>
      </w:pPr>
      <w:r>
        <w:rPr>
          <w:rFonts w:ascii="Times New Roman" w:hAnsi="Times New Roman"/>
          <w:sz w:val="24"/>
        </w:rPr>
        <w:t xml:space="preserve">7 Dai, L. et al. Molecular basis of antibody‐mediated neutralization and protection against flavivirus. IUBMB Life 68, 783–791 (2016). https://doi.org/10.1002/iub.1556</w:t>
      </w:r>
    </w:p>
    <w:p>
      <w:pPr>
        <w:spacing w:line="240" w:lineRule="auto" w:before="0" w:after="240"/>
      </w:pPr>
      <w:r>
        <w:rPr>
          <w:rFonts w:ascii="Times New Roman" w:hAnsi="Times New Roman"/>
          <w:sz w:val="24"/>
        </w:rPr>
        <w:t xml:space="preserve">8 Alvin Chew, B. L., Pan, Q., Hu, H. &amp; Luo, D. Structural biology of flavivirus NS1 protein and its antibody complexes. Antiviral Res 227, 105915 (2024). </w:t>
      </w:r>
      <w:hyperlink r:id="rId4" w:history="1">
        <w:r>
          <w:rPr>
            <w:color w:val="0000FF"/>
            <w:u w:val="single"/>
            <w:rFonts w:ascii="Times New Roman" w:hAnsi="Times New Roman"/>
            <w:sz w:val="24"/>
          </w:rPr>
          <w:t xml:space="preserve">https://doi.org/10.1016/j.antiviral.2024.105915</w:t>
        </w:r>
      </w:hyperlink>
    </w:p>
    <w:p>
      <w:pPr>
        <w:spacing w:line="240" w:lineRule="auto" w:before="0" w:after="240"/>
      </w:pPr>
      <w:r>
        <w:rPr>
          <w:rFonts w:ascii="Times New Roman" w:hAnsi="Times New Roman"/>
          <w:sz w:val="24"/>
        </w:rPr>
        <w:t xml:space="preserve">9 Akey, D. L., Brown, W. C., Jose, J., Kuhn, R. J. &amp; Smith, J. L. Structure-guided insights on the role of NS1 in flavivirus infection. Bioessays 37, 489–494 (2015). https://doi.org/10.1002/bies.201400182</w:t>
      </w:r>
    </w:p>
    <w:p>
      <w:pPr>
        <w:spacing w:line="240" w:lineRule="auto" w:before="0" w:after="240"/>
      </w:pPr>
      <w:r>
        <w:rPr>
          <w:rFonts w:ascii="Times New Roman" w:hAnsi="Times New Roman"/>
          <w:sz w:val="24"/>
        </w:rPr>
        <w:t xml:space="preserve">10 Brandt, W. E., Chiewslip, D., Harris, D. L. &amp; Russell, P. K. Partial purification and characterization of a dengue virus soluble complement-fixing antigen. J Immunol 105, 1565–1568 (1970). </w:t>
      </w:r>
      <w:hyperlink r:id="rId5" w:history="1">
        <w:r>
          <w:rPr>
            <w:color w:val="0000FF"/>
            <w:u w:val="single"/>
            <w:rFonts w:ascii="Times New Roman" w:hAnsi="Times New Roman"/>
            <w:sz w:val="24"/>
          </w:rPr>
          <w:t xml:space="preserve">https://doi.org/10.4049/jimmunol.105.6.1565</w:t>
        </w:r>
      </w:hyperlink>
    </w:p>
    <w:p>
      <w:pPr>
        <w:spacing w:line="240" w:lineRule="auto" w:before="0" w:after="240"/>
      </w:pPr>
      <w:r>
        <w:rPr>
          <w:rFonts w:ascii="Times New Roman" w:hAnsi="Times New Roman"/>
          <w:sz w:val="24"/>
        </w:rPr>
        <w:t xml:space="preserve">11 Brandt, W. E., Cardiff, R. D. &amp; Russell, P. K. Dengue virions and antigens in brain and serum of infected mice. J Virol 6, 500–506 (1970). https://doi.org/10.1128/JVI.6.4.500-506.1970</w:t>
      </w:r>
    </w:p>
    <w:p>
      <w:pPr>
        <w:spacing w:line="240" w:lineRule="auto" w:before="0" w:after="240"/>
      </w:pPr>
      <w:r>
        <w:rPr>
          <w:rFonts w:ascii="Times New Roman" w:hAnsi="Times New Roman"/>
          <w:sz w:val="24"/>
        </w:rPr>
        <w:t xml:space="preserve">12 Young, P. R., Hilditch, P. A., Bletchly, C. &amp; Halloran, W. An antigen capture enzyme-linked immunosorbent assay reveals high levels of the dengue virus protein NS1 in the sera of infected patients. J Clin Microbiol 38, 1053–1057 (2000). </w:t>
      </w:r>
      <w:hyperlink r:id="rId6" w:history="1">
        <w:r>
          <w:rPr>
            <w:color w:val="0000FF"/>
            <w:u w:val="single"/>
            <w:rFonts w:ascii="Times New Roman" w:hAnsi="Times New Roman"/>
            <w:sz w:val="24"/>
          </w:rPr>
          <w:t xml:space="preserve">https://doi.org/10.1128/JCM.38.3.1053-1057.2000</w:t>
        </w:r>
      </w:hyperlink>
    </w:p>
    <w:p>
      <w:pPr>
        <w:spacing w:line="240" w:lineRule="auto" w:before="0" w:after="240"/>
      </w:pPr>
      <w:r>
        <w:rPr>
          <w:rFonts w:ascii="Times New Roman" w:hAnsi="Times New Roman"/>
          <w:sz w:val="24"/>
        </w:rPr>
        <w:t xml:space="preserve">13 Rice, C. M. et al. Nucleotide sequence of yellow fever virus: implications for flavivirus gene expression and evolution. Science 229, 726–733 (1985). https://doi.org/10.1126/science.4023707</w:t>
      </w:r>
    </w:p>
    <w:p>
      <w:pPr>
        <w:spacing w:line="240" w:lineRule="auto" w:before="0" w:after="240"/>
      </w:pPr>
      <w:r>
        <w:rPr>
          <w:rFonts w:ascii="Times New Roman" w:hAnsi="Times New Roman"/>
          <w:sz w:val="24"/>
        </w:rPr>
        <w:t xml:space="preserve">14 Pan, Q. et al. The step-by-step assembly mechanism of secreted flavivirus NS1 tetramer and hexamer captured at atomic resolution. Sci Adv 10, eadm8275 (2024). https://doi.org/10.1126/sciadv.adm8275</w:t>
      </w:r>
    </w:p>
    <w:p>
      <w:pPr>
        <w:spacing w:line="240" w:lineRule="auto" w:before="0" w:after="240"/>
      </w:pPr>
      <w:r>
        <w:rPr>
          <w:rFonts w:ascii="Times New Roman" w:hAnsi="Times New Roman"/>
          <w:sz w:val="24"/>
        </w:rPr>
        <w:t xml:space="preserve">15 Perera, D. R., Ranadeva, N. D., Sirisena, K. &amp; Wijesinghe, K. J. Roles of NS1 Protein in Flavivirus Pathogenesis. ACS Infect Dis 10, 20–56 (2024). https://doi.org/10.1021/acsinfecdis.3c00566</w:t>
      </w:r>
    </w:p>
    <w:p>
      <w:pPr>
        <w:spacing w:line="240" w:lineRule="auto" w:before="0" w:after="240"/>
      </w:pPr>
      <w:r>
        <w:rPr>
          <w:rFonts w:ascii="Times New Roman" w:hAnsi="Times New Roman"/>
          <w:sz w:val="24"/>
        </w:rPr>
        <w:t xml:space="preserve">16 Edeling, M. A., Diamond, M. S. &amp; Fremont, D. H. Structural basis of Flavivirus NS1 assembly and antibody recognition. Proc Natl Acad Sci U S A 111, 4285–4290 (2014). </w:t>
      </w:r>
      <w:hyperlink r:id="rId7" w:history="1">
        <w:r>
          <w:rPr>
            <w:color w:val="0000FF"/>
            <w:u w:val="single"/>
            <w:rFonts w:ascii="Times New Roman" w:hAnsi="Times New Roman"/>
            <w:sz w:val="24"/>
          </w:rPr>
          <w:t xml:space="preserve">https://doi.org/10.1073/pnas.1322036111</w:t>
        </w:r>
      </w:hyperlink>
    </w:p>
    <w:p>
      <w:pPr>
        <w:spacing w:line="240" w:lineRule="auto" w:before="0" w:after="240"/>
      </w:pPr>
      <w:r>
        <w:rPr>
          <w:rFonts w:ascii="Times New Roman" w:hAnsi="Times New Roman"/>
          <w:sz w:val="24"/>
        </w:rPr>
        <w:t xml:space="preserve">17 Sharma, A., Krishna, S., Sowdhamini, R. &amp; Agashe, D. Bioinformatics Analysis of Mutations Sheds Light on the Evolution of Dengue NS1 Protein With Implications in the Identification of Potential Functional and Druggable Sites. Mol Biol Evol 40, msad033 (2023). https://doi.org/10.1093/molbev/msad033</w:t>
      </w:r>
    </w:p>
    <w:p>
      <w:pPr>
        <w:spacing w:line="240" w:lineRule="auto" w:before="0" w:after="240"/>
      </w:pPr>
      <w:r>
        <w:rPr>
          <w:rFonts w:ascii="Times New Roman" w:hAnsi="Times New Roman"/>
          <w:sz w:val="24"/>
        </w:rPr>
        <w:t xml:space="preserve">18 Alcon-LePoder, S. et al. Secretion of flaviviral non-structural protein NS1: from diagnosis to pathogenesis. Novartis Found Symp 277, 233–247; discussion 247–253 (2006). https://doi.org/10.1002/0470058005.ch17</w:t>
      </w:r>
    </w:p>
    <w:p>
      <w:pPr>
        <w:spacing w:line="240" w:lineRule="auto" w:before="0" w:after="240"/>
      </w:pPr>
      <w:r>
        <w:rPr>
          <w:rFonts w:ascii="Times New Roman" w:hAnsi="Times New Roman"/>
          <w:sz w:val="24"/>
        </w:rPr>
        <w:t xml:space="preserve">19 Gutsche, I. et al. Secreted dengue virus nonstructural protein NS1 is an atypical barrel-shaped high-density lipoprotein. Proc Natl Acad Sci U S A 108, 8003–8008 (2011). </w:t>
      </w:r>
      <w:hyperlink r:id="rId8" w:history="1">
        <w:r>
          <w:rPr>
            <w:color w:val="0000FF"/>
            <w:u w:val="single"/>
            <w:rFonts w:ascii="Times New Roman" w:hAnsi="Times New Roman"/>
            <w:sz w:val="24"/>
          </w:rPr>
          <w:t xml:space="preserve">https://doi.org/10.1073/pnas.1017338108</w:t>
        </w:r>
      </w:hyperlink>
    </w:p>
    <w:p>
      <w:pPr>
        <w:spacing w:line="240" w:lineRule="auto" w:before="0" w:after="240"/>
      </w:pPr>
      <w:r>
        <w:rPr>
          <w:rFonts w:ascii="Times New Roman" w:hAnsi="Times New Roman"/>
          <w:sz w:val="24"/>
        </w:rPr>
        <w:t xml:space="preserve">20 Muller, D. A. et al. Structure of the dengue virus glycoprotein non-structural protein 1 by electron microscopy and single-particle analysis. J Gen Virol 93, 771–779 (2012). https://doi.org/10.1099/vir.0.039321-0</w:t>
      </w:r>
    </w:p>
    <w:p>
      <w:pPr>
        <w:spacing w:line="240" w:lineRule="auto" w:before="0" w:after="240"/>
      </w:pPr>
      <w:r>
        <w:rPr>
          <w:rFonts w:ascii="Times New Roman" w:hAnsi="Times New Roman"/>
          <w:sz w:val="24"/>
        </w:rPr>
        <w:t xml:space="preserve">21 Shu, B. et al. CryoEM structures of the multimeric secreted NS1, a major factor for dengue hemorrhagic fever. Nat Commun 13, 6756 (2022). </w:t>
      </w:r>
      <w:hyperlink r:id="rId9" w:history="1">
        <w:r>
          <w:rPr>
            <w:color w:val="0000FF"/>
            <w:u w:val="single"/>
            <w:rFonts w:ascii="Times New Roman" w:hAnsi="Times New Roman"/>
            <w:sz w:val="24"/>
          </w:rPr>
          <w:t xml:space="preserve">https://doi.org/10.1038/s41467-022-34415-1</w:t>
        </w:r>
      </w:hyperlink>
    </w:p>
    <w:p>
      <w:pPr>
        <w:spacing w:line="240" w:lineRule="auto" w:before="0" w:after="240"/>
      </w:pPr>
      <w:r>
        <w:rPr>
          <w:rFonts w:ascii="Times New Roman" w:hAnsi="Times New Roman"/>
          <w:sz w:val="24"/>
        </w:rPr>
        <w:t xml:space="preserve">22 Flamand, M. et al. Dengue virus type 1 nonstructural glycoprotein NS1 is secreted from mammalian cells as a soluble hexamer in a glycosylation-dependent fashion. J Virol 73, 6104–6110 (1999). </w:t>
      </w:r>
      <w:hyperlink r:id="rId10" w:history="1">
        <w:r>
          <w:rPr>
            <w:color w:val="0000FF"/>
            <w:u w:val="single"/>
            <w:rFonts w:ascii="Times New Roman" w:hAnsi="Times New Roman"/>
            <w:sz w:val="24"/>
          </w:rPr>
          <w:t xml:space="preserve">https://doi.org/10.1128/JVI.73.7.6104-6110.1999</w:t>
        </w:r>
      </w:hyperlink>
    </w:p>
    <w:p>
      <w:pPr>
        <w:spacing w:line="240" w:lineRule="auto" w:before="0" w:after="240"/>
      </w:pPr>
      <w:r>
        <w:rPr>
          <w:rFonts w:ascii="Times New Roman" w:hAnsi="Times New Roman"/>
          <w:sz w:val="24"/>
        </w:rPr>
        <w:t xml:space="preserve">23 Lai, Y. C. et al. Antibodies Against Modified NS1 Wing Domain Peptide Protect Against Dengue Virus Infection. Sci Rep 7, 6975 (2017). </w:t>
      </w:r>
      <w:hyperlink r:id="rId11" w:history="1">
        <w:r>
          <w:rPr>
            <w:color w:val="0000FF"/>
            <w:u w:val="single"/>
            <w:rFonts w:ascii="Times New Roman" w:hAnsi="Times New Roman"/>
            <w:sz w:val="24"/>
          </w:rPr>
          <w:t xml:space="preserve">https://doi.org/10.1038/s41598-017-07308-3</w:t>
        </w:r>
      </w:hyperlink>
    </w:p>
    <w:p>
      <w:pPr>
        <w:spacing w:line="240" w:lineRule="auto" w:before="0" w:after="240"/>
      </w:pPr>
      <w:r>
        <w:rPr>
          <w:rFonts w:ascii="Times New Roman" w:hAnsi="Times New Roman"/>
          <w:sz w:val="24"/>
        </w:rPr>
        <w:t xml:space="preserve">24 Wessel, A. W. et al. Antibodies targeting epitopes on the cell-surface form of NS1 protect against Zika virus infection during pregnancy. Nat Commun 11, 5278 (2020). </w:t>
      </w:r>
      <w:hyperlink r:id="rId12" w:history="1">
        <w:r>
          <w:rPr>
            <w:color w:val="0000FF"/>
            <w:u w:val="single"/>
            <w:rFonts w:ascii="Times New Roman" w:hAnsi="Times New Roman"/>
            <w:sz w:val="24"/>
          </w:rPr>
          <w:t xml:space="preserve">https://doi.org/10.1038/s41467-020-19096-y</w:t>
        </w:r>
      </w:hyperlink>
    </w:p>
    <w:p>
      <w:pPr>
        <w:spacing w:line="240" w:lineRule="auto" w:before="0" w:after="240"/>
      </w:pPr>
      <w:r>
        <w:rPr>
          <w:rFonts w:ascii="Times New Roman" w:hAnsi="Times New Roman"/>
          <w:sz w:val="24"/>
        </w:rPr>
        <w:t xml:space="preserve">25 Winkler, G., Randolph, V. B., Cleaves, G. R., Ryan, T. E. &amp; Stollar, V. Evidence that the mature form of the flavivirus nonstructural protein NS1 is a dimer. Virology 162, 187–196 (1988). https://doi.org/10.1016/0042-6822(88)90408-4</w:t>
      </w:r>
    </w:p>
    <w:p>
      <w:pPr>
        <w:spacing w:line="240" w:lineRule="auto" w:before="0" w:after="240"/>
      </w:pPr>
      <w:r>
        <w:rPr>
          <w:rFonts w:ascii="Times New Roman" w:hAnsi="Times New Roman"/>
          <w:sz w:val="24"/>
        </w:rPr>
        <w:t xml:space="preserve">26 Winkler, G., Maxwell, S. E., Ruemmler, C. &amp; Stollar, V. Newly synthesized dengue-2 virus nonstructural protein NS1 is a soluble protein but becomes partially hydrophobic and membrane-associated after dimerization. Virology 171, 302–305 (1989). https://doi.org/10.1016/0042-6822(89)90544-8</w:t>
      </w:r>
    </w:p>
    <w:p>
      <w:pPr>
        <w:spacing w:line="240" w:lineRule="auto" w:before="0" w:after="240"/>
      </w:pPr>
      <w:r>
        <w:rPr>
          <w:rFonts w:ascii="Times New Roman" w:hAnsi="Times New Roman"/>
          <w:sz w:val="24"/>
        </w:rPr>
        <w:t xml:space="preserve">27 Mackenzie, J. M., Jones, M. K. &amp; Young, P. R. Immunolocalization of the dengue virus nonstructural glycoprotein NS1 suggests a role in viral RNA replication. Virology 220, 232–240 (1996). </w:t>
      </w:r>
      <w:hyperlink r:id="rId13" w:history="1">
        <w:r>
          <w:rPr>
            <w:color w:val="0000FF"/>
            <w:u w:val="single"/>
            <w:rFonts w:ascii="Times New Roman" w:hAnsi="Times New Roman"/>
            <w:sz w:val="24"/>
          </w:rPr>
          <w:t xml:space="preserve">https://doi.org/10.1006/viro.1996.0307</w:t>
        </w:r>
      </w:hyperlink>
    </w:p>
    <w:p>
      <w:pPr>
        <w:spacing w:line="240" w:lineRule="auto" w:before="0" w:after="240"/>
      </w:pPr>
      <w:r>
        <w:rPr>
          <w:rFonts w:ascii="Times New Roman" w:hAnsi="Times New Roman"/>
          <w:sz w:val="24"/>
        </w:rPr>
        <w:t xml:space="preserve">28 Lindenbach, B. D. &amp; Rice, C. M. trans-Complementation of yellow fever virus NS1 reveals a role in early RNA replication. J Virol 71, 9608–9617 (1997). </w:t>
      </w:r>
      <w:hyperlink r:id="rId14" w:history="1">
        <w:r>
          <w:rPr>
            <w:color w:val="0000FF"/>
            <w:u w:val="single"/>
            <w:rFonts w:ascii="Times New Roman" w:hAnsi="Times New Roman"/>
            <w:sz w:val="24"/>
          </w:rPr>
          <w:t xml:space="preserve">https://doi.org/10.1128/JVI.71.12.9608-9617.1997</w:t>
        </w:r>
      </w:hyperlink>
    </w:p>
    <w:p>
      <w:pPr>
        <w:spacing w:line="240" w:lineRule="auto" w:before="0" w:after="240"/>
      </w:pPr>
      <w:r>
        <w:rPr>
          <w:rFonts w:ascii="Times New Roman" w:hAnsi="Times New Roman"/>
          <w:sz w:val="24"/>
        </w:rPr>
        <w:t xml:space="preserve">29 Lindenbach, B. D. &amp; Rice, C. M. Genetic interaction of flavivirus nonstructural proteins NS1 and NS4A as a determinant of replicase function. J Virol 73, 4611–4621 (1999). </w:t>
      </w:r>
      <w:hyperlink r:id="rId15" w:history="1">
        <w:r>
          <w:rPr>
            <w:color w:val="0000FF"/>
            <w:u w:val="single"/>
            <w:rFonts w:ascii="Times New Roman" w:hAnsi="Times New Roman"/>
            <w:sz w:val="24"/>
          </w:rPr>
          <w:t xml:space="preserve">https://doi.org/10.1128/JVI.73.6.4611-4621.1999</w:t>
        </w:r>
      </w:hyperlink>
    </w:p>
    <w:p>
      <w:pPr>
        <w:spacing w:line="240" w:lineRule="auto" w:before="0" w:after="240"/>
      </w:pPr>
      <w:r>
        <w:rPr>
          <w:rFonts w:ascii="Times New Roman" w:hAnsi="Times New Roman"/>
          <w:sz w:val="24"/>
        </w:rPr>
        <w:t xml:space="preserve">30 Khromykh, A. A., Sedlak, P. L., Guyatt, K. J., Hall, R. A. &amp; Westaway, E. G. Efficient trans-complementation of the flavivirus kunjin NS5 protein but not of the NS1 protein requires its coexpression with other components of the viral replicase. J Virol 73, 10272–10280 (1999). https://doi.org/10.1128/JVI.73.12.10272-10280.1999</w:t>
      </w:r>
    </w:p>
    <w:p>
      <w:pPr>
        <w:spacing w:line="240" w:lineRule="auto" w:before="0" w:after="240"/>
      </w:pPr>
      <w:r>
        <w:rPr>
          <w:rFonts w:ascii="Times New Roman" w:hAnsi="Times New Roman"/>
          <w:sz w:val="24"/>
        </w:rPr>
        <w:t xml:space="preserve">31 Schlesinger, J. J., Brandriss, M. W., Putnak, J. R. &amp; Walsh, E. E. Cell surface expression of yellow fever virus non-structural glycoprotein NS1: consequences of interaction with antibody. J Gen Virol 71 ( Pt 3), 593–599 (1990). https://doi.org/10.1099/0022-1317-71-3-593</w:t>
      </w:r>
    </w:p>
    <w:p>
      <w:pPr>
        <w:spacing w:line="240" w:lineRule="auto" w:before="0" w:after="240"/>
      </w:pPr>
      <w:r>
        <w:rPr>
          <w:rFonts w:ascii="Times New Roman" w:hAnsi="Times New Roman"/>
          <w:sz w:val="24"/>
        </w:rPr>
        <w:t xml:space="preserve">32 Crooks, A. J., Lee, J. M., Dowsett, A. B. &amp; Stephenson, J. R. Purification and analysis of infectious virions and native non-structural antigens from cells infected with tick-borne encephalitis virus. J Chromatogr 502, 59–68 (1990). https://doi.org/10.1016/s0021-9673(01)89563-7</w:t>
      </w:r>
    </w:p>
    <w:p>
      <w:pPr>
        <w:spacing w:line="240" w:lineRule="auto" w:before="0" w:after="240"/>
      </w:pPr>
      <w:r>
        <w:rPr>
          <w:rFonts w:ascii="Times New Roman" w:hAnsi="Times New Roman"/>
          <w:sz w:val="24"/>
        </w:rPr>
        <w:t xml:space="preserve">33 Muller, D. A. &amp; Young, P. R. The flavivirus NS1 protein: molecular and structural biology, immunology, role in pathogenesis and application as a diagnostic biomarker. Antiviral Res 98, 192–208 (2013). </w:t>
      </w:r>
      <w:hyperlink r:id="rId16" w:history="1">
        <w:r>
          <w:rPr>
            <w:color w:val="0000FF"/>
            <w:u w:val="single"/>
            <w:rFonts w:ascii="Times New Roman" w:hAnsi="Times New Roman"/>
            <w:sz w:val="24"/>
          </w:rPr>
          <w:t xml:space="preserve">https://doi.org/10.1016/j.antiviral.2013.03.008</w:t>
        </w:r>
      </w:hyperlink>
    </w:p>
    <w:p>
      <w:pPr>
        <w:spacing w:line="240" w:lineRule="auto" w:before="0" w:after="240"/>
      </w:pPr>
      <w:r>
        <w:rPr>
          <w:rFonts w:ascii="Times New Roman" w:hAnsi="Times New Roman"/>
          <w:sz w:val="24"/>
        </w:rPr>
        <w:t xml:space="preserve">34 Mason, P. W. Maturation of Japanese encephalitis virus glycoproteins produced by infected mammalian and mosquito cells. Virology 169, 354–364 (1989). https://doi.org/10.1016/0042-6822(89)90161-x</w:t>
      </w:r>
    </w:p>
    <w:p>
      <w:pPr>
        <w:spacing w:line="240" w:lineRule="auto" w:before="0" w:after="240"/>
      </w:pPr>
      <w:r>
        <w:rPr>
          <w:rFonts w:ascii="Times New Roman" w:hAnsi="Times New Roman"/>
          <w:sz w:val="24"/>
        </w:rPr>
        <w:t xml:space="preserve">35 Lee, J. M., Crooks, A. J. &amp; Stephenson, J. R. The synthesis and maturation of a non-structural extracellular antigen from tick-borne encephalitis virus and its relationship to the intracellular NS1 protein. J Gen Virol 70 ( Pt 2), 335–343 (1989). https://doi.org/10.1099/0022-1317-70-2-335</w:t>
      </w:r>
    </w:p>
    <w:p>
      <w:pPr>
        <w:spacing w:line="240" w:lineRule="auto" w:before="0" w:after="240"/>
      </w:pPr>
      <w:r>
        <w:rPr>
          <w:rFonts w:ascii="Times New Roman" w:hAnsi="Times New Roman"/>
          <w:sz w:val="24"/>
        </w:rPr>
        <w:t xml:space="preserve">36 Westaway, E. G., Mackenzie, J. M., Kenney, M. T., Jones, M. K. &amp; Khromykh, A. A. Ultrastructure of Kunjin virus-infected cells: colocalization of NS1 and NS3 with double-stranded RNA, and of NS2B with NS3, in virus-induced membrane structures. J Virol 71, 6650–6661 (1997). </w:t>
      </w:r>
      <w:hyperlink r:id="rId17" w:history="1">
        <w:r>
          <w:rPr>
            <w:color w:val="0000FF"/>
            <w:u w:val="single"/>
            <w:rFonts w:ascii="Times New Roman" w:hAnsi="Times New Roman"/>
            <w:sz w:val="24"/>
          </w:rPr>
          <w:t xml:space="preserve">https://doi.org/10.1128/JVI.71.9.6650-6661.1997</w:t>
        </w:r>
      </w:hyperlink>
    </w:p>
    <w:p>
      <w:pPr>
        <w:spacing w:line="240" w:lineRule="auto" w:before="0" w:after="240"/>
      </w:pPr>
      <w:r>
        <w:rPr>
          <w:rFonts w:ascii="Times New Roman" w:hAnsi="Times New Roman"/>
          <w:sz w:val="24"/>
        </w:rPr>
        <w:t xml:space="preserve">37 Khromykh, A. A., Sedlak, P. L. &amp; Westaway, E. G. cis- and trans-acting elements in flavivirus RNA replication. J Virol 74, 3253–3263 (2000). </w:t>
      </w:r>
      <w:hyperlink r:id="rId18" w:history="1">
        <w:r>
          <w:rPr>
            <w:color w:val="0000FF"/>
            <w:u w:val="single"/>
            <w:rFonts w:ascii="Times New Roman" w:hAnsi="Times New Roman"/>
            <w:sz w:val="24"/>
          </w:rPr>
          <w:t xml:space="preserve">https://doi.org/10.1128/jvi.74.7.3253-3263.2000</w:t>
        </w:r>
      </w:hyperlink>
    </w:p>
    <w:p>
      <w:pPr>
        <w:spacing w:line="240" w:lineRule="auto" w:before="0" w:after="240"/>
      </w:pPr>
      <w:r>
        <w:rPr>
          <w:rFonts w:ascii="Times New Roman" w:hAnsi="Times New Roman"/>
          <w:sz w:val="24"/>
        </w:rPr>
        <w:t xml:space="preserve">38 Youn, S., Cho, H., Fremont, D. H. &amp; Diamond, M. S. A short N-terminal peptide motif on flavivirus nonstructural protein NS1 modulates cellular targeting and immune recognition. J Virol 84, 9516–9532 (2010). </w:t>
      </w:r>
      <w:hyperlink r:id="rId19" w:history="1">
        <w:r>
          <w:rPr>
            <w:color w:val="0000FF"/>
            <w:u w:val="single"/>
            <w:rFonts w:ascii="Times New Roman" w:hAnsi="Times New Roman"/>
            <w:sz w:val="24"/>
          </w:rPr>
          <w:t xml:space="preserve">https://doi.org/10.1128/JVI.00775-10</w:t>
        </w:r>
      </w:hyperlink>
    </w:p>
    <w:p>
      <w:pPr>
        <w:spacing w:line="240" w:lineRule="auto" w:before="0" w:after="240"/>
      </w:pPr>
      <w:r>
        <w:rPr>
          <w:rFonts w:ascii="Times New Roman" w:hAnsi="Times New Roman"/>
          <w:sz w:val="24"/>
        </w:rPr>
        <w:t xml:space="preserve">39 Youn, S. et al. Evidence for a genetic and physical interaction between nonstructural proteins NS1 and NS4B that modulates replication of West Nile virus. J Virol 86, 7360–7371 (2012). </w:t>
      </w:r>
      <w:hyperlink r:id="rId20" w:history="1">
        <w:r>
          <w:rPr>
            <w:color w:val="0000FF"/>
            <w:u w:val="single"/>
            <w:rFonts w:ascii="Times New Roman" w:hAnsi="Times New Roman"/>
            <w:sz w:val="24"/>
          </w:rPr>
          <w:t xml:space="preserve">https://doi.org/10.1128/JVI.00157-12</w:t>
        </w:r>
      </w:hyperlink>
    </w:p>
    <w:p>
      <w:pPr>
        <w:spacing w:line="240" w:lineRule="auto" w:before="0" w:after="240"/>
      </w:pPr>
      <w:r>
        <w:rPr>
          <w:rFonts w:ascii="Times New Roman" w:hAnsi="Times New Roman"/>
          <w:sz w:val="24"/>
        </w:rPr>
        <w:t xml:space="preserve">40 Welsch, S. et al. Composition and three-dimensional architecture of the dengue virus replication and assembly sites. Cell Host Microbe 5, 365–375 (2009). </w:t>
      </w:r>
      <w:hyperlink r:id="rId21" w:history="1">
        <w:r>
          <w:rPr>
            <w:color w:val="0000FF"/>
            <w:u w:val="single"/>
            <w:rFonts w:ascii="Times New Roman" w:hAnsi="Times New Roman"/>
            <w:sz w:val="24"/>
          </w:rPr>
          <w:t xml:space="preserve">https://doi.org/10.1016/j.chom.2009.03.007</w:t>
        </w:r>
      </w:hyperlink>
    </w:p>
    <w:p>
      <w:pPr>
        <w:spacing w:line="240" w:lineRule="auto" w:before="0" w:after="240"/>
      </w:pPr>
      <w:r>
        <w:rPr>
          <w:rFonts w:ascii="Times New Roman" w:hAnsi="Times New Roman"/>
          <w:sz w:val="24"/>
        </w:rPr>
        <w:t xml:space="preserve">41 Tamura, T. et al. Secretory glycoprotein NS1 plays a crucial role in the particle formation of flaviviruses. PLoS Pathog 18, e1010593 (2022). https://doi.org/10.1371/journal.ppat.1010593</w:t>
      </w:r>
    </w:p>
    <w:p>
      <w:pPr>
        <w:spacing w:line="240" w:lineRule="auto" w:before="0" w:after="240"/>
      </w:pPr>
      <w:r>
        <w:rPr>
          <w:rFonts w:ascii="Times New Roman" w:hAnsi="Times New Roman"/>
          <w:sz w:val="24"/>
        </w:rPr>
        <w:t xml:space="preserve">42 Alcon, S. et al. Enzyme-linked immunosorbent assay specific to Dengue virus type 1 nonstructural protein NS1 reveals circulation of the antigen in the blood during the acute phase of disease in patients experiencing primary or secondary infections. J Clin Microbiol 40, 376–381 (2002). https://doi.org/10.1128/JCM.40.02.376-381.2002</w:t>
      </w:r>
    </w:p>
    <w:p>
      <w:pPr>
        <w:spacing w:line="240" w:lineRule="auto" w:before="0" w:after="240"/>
      </w:pPr>
      <w:r>
        <w:rPr>
          <w:rFonts w:ascii="Times New Roman" w:hAnsi="Times New Roman"/>
          <w:sz w:val="24"/>
        </w:rPr>
        <w:t xml:space="preserve">43 Libraty, D. H. et al. High circulating levels of the dengue virus nonstructural protein NS1 early in dengue illness correlate with the development of dengue hemorrhagic fever. J Infect Dis 186, 1165–1168 (2002). </w:t>
      </w:r>
      <w:hyperlink r:id="rId22" w:history="1">
        <w:r>
          <w:rPr>
            <w:color w:val="0000FF"/>
            <w:u w:val="single"/>
            <w:rFonts w:ascii="Times New Roman" w:hAnsi="Times New Roman"/>
            <w:sz w:val="24"/>
          </w:rPr>
          <w:t xml:space="preserve">https://doi.org/10.1086/343813</w:t>
        </w:r>
      </w:hyperlink>
    </w:p>
    <w:p>
      <w:pPr>
        <w:spacing w:line="240" w:lineRule="auto" w:before="0" w:after="240"/>
      </w:pPr>
      <w:r>
        <w:rPr>
          <w:rFonts w:ascii="Times New Roman" w:hAnsi="Times New Roman"/>
          <w:sz w:val="24"/>
        </w:rPr>
        <w:t xml:space="preserve">44 Sahu, S. K., Kulkarni, D. H., Ozanturk, A. N., Ma, L. &amp; Kulkarni, H. S. Emerging roles of the complement system in host-pathogen interactions. Trends Microbiol 30, 390–402 (2022). </w:t>
      </w:r>
      <w:hyperlink r:id="rId23" w:history="1">
        <w:r>
          <w:rPr>
            <w:color w:val="0000FF"/>
            <w:u w:val="single"/>
            <w:rFonts w:ascii="Times New Roman" w:hAnsi="Times New Roman"/>
            <w:sz w:val="24"/>
          </w:rPr>
          <w:t xml:space="preserve">https://doi.org/10.1016/j.tim.2021.09.002</w:t>
        </w:r>
      </w:hyperlink>
    </w:p>
    <w:p>
      <w:pPr>
        <w:spacing w:line="240" w:lineRule="auto" w:before="0" w:after="240"/>
      </w:pPr>
      <w:r>
        <w:rPr>
          <w:rFonts w:ascii="Times New Roman" w:hAnsi="Times New Roman"/>
          <w:sz w:val="24"/>
        </w:rPr>
        <w:t xml:space="preserve">45 Jayaraman, A., Walachowski, S. &amp; Bosmann, M. The complement system: A key player in the host response to infections. Eur J Immunol 54, e2350814 (2024). https://doi.org/10.1002/eji.202350814</w:t>
      </w:r>
    </w:p>
    <w:p>
      <w:pPr>
        <w:spacing w:line="240" w:lineRule="auto" w:before="0" w:after="240"/>
      </w:pPr>
      <w:r>
        <w:rPr>
          <w:rFonts w:ascii="Times New Roman" w:hAnsi="Times New Roman"/>
          <w:sz w:val="24"/>
        </w:rPr>
        <w:t xml:space="preserve">46 Lambris, J. D., Ricklin, D. &amp; Geisbrecht, B. V. Complement evasion by human pathogens. Nat Rev Microbiol 6, 132–142 (2008). https://doi.org/10.1038/nrmicro1824</w:t>
      </w:r>
    </w:p>
    <w:p>
      <w:pPr>
        <w:spacing w:line="240" w:lineRule="auto" w:before="0" w:after="240"/>
      </w:pPr>
      <w:r>
        <w:rPr>
          <w:rFonts w:ascii="Times New Roman" w:hAnsi="Times New Roman"/>
          <w:sz w:val="24"/>
        </w:rPr>
        <w:t xml:space="preserve">47 Zipfel, P. F., Wurzner, R. &amp; Skerka, C. Complement evasion of pathogens: common strategies are shared by diverse organisms. Mol Immunol 44, 3850–3857 (2007). </w:t>
      </w:r>
      <w:hyperlink r:id="rId24" w:history="1">
        <w:r>
          <w:rPr>
            <w:color w:val="0000FF"/>
            <w:u w:val="single"/>
            <w:rFonts w:ascii="Times New Roman" w:hAnsi="Times New Roman"/>
            <w:sz w:val="24"/>
          </w:rPr>
          <w:t xml:space="preserve">https://doi.org/10.1016/j.molimm.2007.06.149</w:t>
        </w:r>
      </w:hyperlink>
    </w:p>
    <w:p>
      <w:pPr>
        <w:spacing w:line="240" w:lineRule="auto" w:before="0" w:after="240"/>
      </w:pPr>
      <w:r>
        <w:rPr>
          <w:rFonts w:ascii="Times New Roman" w:hAnsi="Times New Roman"/>
          <w:sz w:val="24"/>
        </w:rPr>
        <w:t xml:space="preserve">48 Avirutnan, P. et al. Antagonism of the complement component C4 by flavivirus nonstructural protein NS1. J Exp Med 207, 793–806 (2010). https://doi.org/10.1084/jem.20092545</w:t>
      </w:r>
    </w:p>
    <w:p>
      <w:pPr>
        <w:spacing w:line="240" w:lineRule="auto" w:before="0" w:after="240"/>
      </w:pPr>
      <w:r>
        <w:rPr>
          <w:rFonts w:ascii="Times New Roman" w:hAnsi="Times New Roman"/>
          <w:sz w:val="24"/>
        </w:rPr>
        <w:t xml:space="preserve">49 Avirutnan, P. et al. Binding of flavivirus nonstructural protein NS1 to C4b binding protein modulates complement activation. J Immunol 187, 424–433 (2011). https://doi.org/10.4049/jimmunol.1100750</w:t>
      </w:r>
    </w:p>
    <w:p>
      <w:pPr>
        <w:spacing w:line="240" w:lineRule="auto" w:before="0" w:after="240"/>
      </w:pPr>
      <w:r>
        <w:rPr>
          <w:rFonts w:ascii="Times New Roman" w:hAnsi="Times New Roman"/>
          <w:sz w:val="24"/>
        </w:rPr>
        <w:t xml:space="preserve">50 Thiemmeca, S. et al. Secreted NS1 Protects Dengue Virus from Mannose-Binding Lectin-Mediated Neutralization. J Immunol 197, 4053–4065 (2016). </w:t>
      </w:r>
      <w:hyperlink r:id="rId25" w:history="1">
        <w:r>
          <w:rPr>
            <w:color w:val="0000FF"/>
            <w:u w:val="single"/>
            <w:rFonts w:ascii="Times New Roman" w:hAnsi="Times New Roman"/>
            <w:sz w:val="24"/>
          </w:rPr>
          <w:t xml:space="preserve">https://doi.org/10.4049/jimmunol.1600323</w:t>
        </w:r>
      </w:hyperlink>
    </w:p>
    <w:p>
      <w:pPr>
        <w:spacing w:line="240" w:lineRule="auto" w:before="0" w:after="240"/>
      </w:pPr>
      <w:r>
        <w:rPr>
          <w:rFonts w:ascii="Times New Roman" w:hAnsi="Times New Roman"/>
          <w:sz w:val="24"/>
        </w:rPr>
        <w:t xml:space="preserve">51 Chung, K. M. et al. West Nile virus nonstructural protein NS1 inhibits complement activation by binding the regulatory protein factor H. Proc Natl Acad Sci U S A 103, 19111–19116 (2006). https://doi.org/10.1073/pnas.0605668103</w:t>
      </w:r>
    </w:p>
    <w:p>
      <w:pPr>
        <w:spacing w:line="240" w:lineRule="auto" w:before="0" w:after="240"/>
      </w:pPr>
      <w:r>
        <w:rPr>
          <w:rFonts w:ascii="Times New Roman" w:hAnsi="Times New Roman"/>
          <w:sz w:val="24"/>
        </w:rPr>
        <w:t xml:space="preserve">52 Kurosu, T., Chaichana, P., Yamate, M., Anantapreecha, S. &amp; Ikuta, K. Secreted complement regulatory protein clusterin interacts with dengue virus nonstructural protein 1. Biochem Biophys Res Commun 362, 1051–1056 (2007). </w:t>
      </w:r>
      <w:hyperlink r:id="rId26" w:history="1">
        <w:r>
          <w:rPr>
            <w:color w:val="0000FF"/>
            <w:u w:val="single"/>
            <w:rFonts w:ascii="Times New Roman" w:hAnsi="Times New Roman"/>
            <w:sz w:val="24"/>
          </w:rPr>
          <w:t xml:space="preserve">https://doi.org/10.1016/j.bbrc.2007.08.137</w:t>
        </w:r>
      </w:hyperlink>
    </w:p>
    <w:p>
      <w:pPr>
        <w:spacing w:line="240" w:lineRule="auto" w:before="0" w:after="240"/>
      </w:pPr>
      <w:r>
        <w:rPr>
          <w:rFonts w:ascii="Times New Roman" w:hAnsi="Times New Roman"/>
          <w:sz w:val="24"/>
        </w:rPr>
        <w:t xml:space="preserve">53 Conde, J. N. et al. Inhibition of the Membrane Attack Complex by Dengue Virus NS1 through Interaction with Vitronectin and Terminal Complement Proteins. J Virol 90, 9570–9581 (2016). </w:t>
      </w:r>
      <w:hyperlink r:id="rId27" w:history="1">
        <w:r>
          <w:rPr>
            <w:color w:val="0000FF"/>
            <w:u w:val="single"/>
            <w:rFonts w:ascii="Times New Roman" w:hAnsi="Times New Roman"/>
            <w:sz w:val="24"/>
          </w:rPr>
          <w:t xml:space="preserve">https://doi.org/10.1128/JVI.00912-16</w:t>
        </w:r>
      </w:hyperlink>
    </w:p>
    <w:p>
      <w:pPr>
        <w:spacing w:line="240" w:lineRule="auto" w:before="0" w:after="240"/>
      </w:pPr>
      <w:r>
        <w:rPr>
          <w:rFonts w:ascii="Times New Roman" w:hAnsi="Times New Roman"/>
          <w:sz w:val="24"/>
        </w:rPr>
        <w:t xml:space="preserve">54 Krishna, V. D., Rangappa, M. &amp; Satchidanandam, V. Virus-specific cytolytic antibodies to nonstructural protein 1 of Japanese encephalitis virus effect reduction of virus output from infected cells. J Virol 83, 4766–4777 (2009). </w:t>
      </w:r>
      <w:hyperlink r:id="rId28" w:history="1">
        <w:r>
          <w:rPr>
            <w:color w:val="0000FF"/>
            <w:u w:val="single"/>
            <w:rFonts w:ascii="Times New Roman" w:hAnsi="Times New Roman"/>
            <w:sz w:val="24"/>
          </w:rPr>
          <w:t xml:space="preserve">https://doi.org/10.1128/JVI.01850-08</w:t>
        </w:r>
      </w:hyperlink>
    </w:p>
    <w:p>
      <w:pPr>
        <w:spacing w:line="240" w:lineRule="auto" w:before="0" w:after="240"/>
      </w:pPr>
      <w:r>
        <w:rPr>
          <w:rFonts w:ascii="Times New Roman" w:hAnsi="Times New Roman"/>
          <w:sz w:val="24"/>
        </w:rPr>
        <w:t xml:space="preserve">55 Beatty, P. R. et al. Dengue virus NS1 triggers endothelial permeability and vascular leak that is prevented by NS1 vaccination. Sci Transl Med 7, 304ra141 (2015). https://doi.org/10.1126/scitranslmed.aaa3787</w:t>
      </w:r>
    </w:p>
    <w:p>
      <w:pPr>
        <w:spacing w:line="240" w:lineRule="auto" w:before="0" w:after="240"/>
      </w:pPr>
      <w:r>
        <w:rPr>
          <w:rFonts w:ascii="Times New Roman" w:hAnsi="Times New Roman"/>
          <w:sz w:val="24"/>
        </w:rPr>
        <w:t xml:space="preserve">56 Modhiran, N. et al. Dengue virus NS1 protein activates cells via Toll-like receptor 4 and disrupts endothelial cell monolayer integrity. Sci Transl Med 7, 304ra142 (2015). https://doi.org/10.1126/scitranslmed.aaa3863</w:t>
      </w:r>
    </w:p>
    <w:p>
      <w:pPr>
        <w:spacing w:line="240" w:lineRule="auto" w:before="0" w:after="240"/>
      </w:pPr>
      <w:r>
        <w:rPr>
          <w:rFonts w:ascii="Times New Roman" w:hAnsi="Times New Roman"/>
          <w:sz w:val="24"/>
        </w:rPr>
        <w:t xml:space="preserve">57 Puerta-Guardo, H. et al. Flavivirus NS1 Triggers Tissue-Specific Disassembly of Intercellular Junctions Leading to Barrier Dysfunction and Vascular Leak in a GSK-3beta-Dependent Manner. Pathogens 11, 615 (2022). https://doi.org/10.3390/pathogens11060615</w:t>
      </w:r>
    </w:p>
    <w:p>
      <w:pPr>
        <w:spacing w:line="240" w:lineRule="auto" w:before="0" w:after="240"/>
      </w:pPr>
      <w:r>
        <w:rPr>
          <w:rFonts w:ascii="Times New Roman" w:hAnsi="Times New Roman"/>
          <w:sz w:val="24"/>
        </w:rPr>
        <w:t xml:space="preserve">58 Puerta-Guardo, H., Glasner, D. R. &amp; Harris, E. Dengue Virus NS1 Disrupts the Endothelial Glycocalyx, Leading to Hyperpermeability. PLoS Pathog 12, e1005738 (2016). https://doi.org/10.1371/journal.ppat.1005738</w:t>
      </w:r>
    </w:p>
    <w:p>
      <w:pPr>
        <w:spacing w:line="240" w:lineRule="auto" w:before="0" w:after="240"/>
      </w:pPr>
      <w:r>
        <w:rPr>
          <w:rFonts w:ascii="Times New Roman" w:hAnsi="Times New Roman"/>
          <w:sz w:val="24"/>
        </w:rPr>
        <w:t xml:space="preserve">59 Chen, H. R. et al. Macrophage migration inhibitory factor is critical for dengue NS1-induced endothelial glycocalyx degradation and hyperpermeability. PLoS Pathog 14, e1007033 (2018). https://doi.org/10.1371/journal.ppat.1007033</w:t>
      </w:r>
    </w:p>
    <w:p>
      <w:pPr>
        <w:spacing w:line="240" w:lineRule="auto" w:before="0" w:after="240"/>
      </w:pPr>
      <w:r>
        <w:rPr>
          <w:rFonts w:ascii="Times New Roman" w:hAnsi="Times New Roman"/>
          <w:sz w:val="24"/>
        </w:rPr>
        <w:t xml:space="preserve">60 Glasner, D. R., Puerta-Guardo, H., Beatty, P. R. &amp; Harris, E. The Good, the Bad, and the Shocking: The Multiple Roles of Dengue Virus Nonstructural Protein 1 in Protection and Pathogenesis. Annu Rev Virol 5, 227–253 (2018). https://doi.org/10.1146/annurev-virology-101416-041848</w:t>
      </w:r>
    </w:p>
    <w:p>
      <w:pPr>
        <w:spacing w:line="240" w:lineRule="auto" w:before="0" w:after="240"/>
      </w:pPr>
      <w:r>
        <w:rPr>
          <w:rFonts w:ascii="Times New Roman" w:hAnsi="Times New Roman"/>
          <w:sz w:val="24"/>
        </w:rPr>
        <w:t xml:space="preserve">61 Braga, E. L. et al. Detection of circulant tumor necrosis factor-alpha, soluble tumor necrosis factor p75 and interferon-gamma in Brazilian patients with dengue fever and dengue hemorrhagic fever. Mem Inst Oswaldo Cruz 96, 229–232 (2001). https://doi.org/10.1590/s0074-02762001000200015</w:t>
      </w:r>
    </w:p>
    <w:p>
      <w:pPr>
        <w:spacing w:line="240" w:lineRule="auto" w:before="0" w:after="240"/>
      </w:pPr>
      <w:r>
        <w:rPr>
          <w:rFonts w:ascii="Times New Roman" w:hAnsi="Times New Roman"/>
          <w:sz w:val="24"/>
        </w:rPr>
        <w:t xml:space="preserve">62 Bozza, F. A. et al. Multiplex cytokine profile from dengue patients: MIP-1beta and IFN-gamma as predictive factors for severity. BMC Infect Dis 8, 86 (2008). https://doi.org/10.1186/1471-2334-8-86</w:t>
      </w:r>
    </w:p>
    <w:p>
      <w:pPr>
        <w:spacing w:line="240" w:lineRule="auto" w:before="0" w:after="240"/>
      </w:pPr>
      <w:r>
        <w:rPr>
          <w:rFonts w:ascii="Times New Roman" w:hAnsi="Times New Roman"/>
          <w:sz w:val="24"/>
        </w:rPr>
        <w:t xml:space="preserve">63 Malavige, G. N. et al. Serum IL-10 as a marker of severe dengue infection. BMC Infect Dis 13, 341 (2013). https://doi.org/10.1186/1471-2334-13-341</w:t>
      </w:r>
    </w:p>
    <w:p>
      <w:pPr>
        <w:spacing w:line="240" w:lineRule="auto" w:before="0" w:after="240"/>
      </w:pPr>
      <w:r>
        <w:rPr>
          <w:rFonts w:ascii="Times New Roman" w:hAnsi="Times New Roman"/>
          <w:sz w:val="24"/>
        </w:rPr>
        <w:t xml:space="preserve">64 Chen, J., Ng, M. M. &amp; Chu, J. J. Activation of TLR2 and TLR6 by Dengue NS1 Protein and Its Implications in the Immunopathogenesis of Dengue Virus Infection. PLoS Pathog 11, e1005053 (2015). https://doi.org/10.1371/journal.ppat.1005053</w:t>
      </w:r>
    </w:p>
    <w:p>
      <w:pPr>
        <w:spacing w:line="240" w:lineRule="auto" w:before="0" w:after="240"/>
      </w:pPr>
      <w:r>
        <w:rPr>
          <w:rFonts w:ascii="Times New Roman" w:hAnsi="Times New Roman"/>
          <w:sz w:val="24"/>
        </w:rPr>
        <w:t xml:space="preserve">65 Modhiran, N. et al. Dengue virus NS1 protein activates immune cells via TLR4 but not TLR2 or TLR6. Immunol Cell Biol 95, 491–495 (2017). </w:t>
      </w:r>
      <w:hyperlink r:id="rId29" w:history="1">
        <w:r>
          <w:rPr>
            <w:color w:val="0000FF"/>
            <w:u w:val="single"/>
            <w:rFonts w:ascii="Times New Roman" w:hAnsi="Times New Roman"/>
            <w:sz w:val="24"/>
          </w:rPr>
          <w:t xml:space="preserve">https://doi.org/10.1038/icb.2017.5</w:t>
        </w:r>
      </w:hyperlink>
    </w:p>
    <w:p>
      <w:pPr>
        <w:spacing w:line="240" w:lineRule="auto" w:before="0" w:after="240"/>
      </w:pPr>
      <w:r>
        <w:rPr>
          <w:rFonts w:ascii="Times New Roman" w:hAnsi="Times New Roman"/>
          <w:sz w:val="24"/>
        </w:rPr>
        <w:t xml:space="preserve">66 Chuang, Y. C. et al. Macrophage migration inhibitory factor induced by dengue virus infection increases vascular permeability. Cytokine 54, 222–231 (2011). </w:t>
      </w:r>
      <w:hyperlink r:id="rId30" w:history="1">
        <w:r>
          <w:rPr>
            <w:color w:val="0000FF"/>
            <w:u w:val="single"/>
            <w:rFonts w:ascii="Times New Roman" w:hAnsi="Times New Roman"/>
            <w:sz w:val="24"/>
          </w:rPr>
          <w:t xml:space="preserve">https://doi.org/10.1016/j.cyto.2011.01.013</w:t>
        </w:r>
      </w:hyperlink>
    </w:p>
    <w:p>
      <w:pPr>
        <w:spacing w:line="240" w:lineRule="auto" w:before="0" w:after="240"/>
      </w:pPr>
      <w:r>
        <w:rPr>
          <w:rFonts w:ascii="Times New Roman" w:hAnsi="Times New Roman"/>
          <w:sz w:val="24"/>
        </w:rPr>
        <w:t xml:space="preserve">67 Dejana, E. Endothelial cell-cell junctions: happy together. Nat Rev Mol Cell Biol 5, 261–270 (2004). https://doi.org/10.1038/nrm1357</w:t>
      </w:r>
    </w:p>
    <w:p>
      <w:pPr>
        <w:spacing w:line="240" w:lineRule="auto" w:before="0" w:after="240"/>
      </w:pPr>
      <w:r>
        <w:rPr>
          <w:rFonts w:ascii="Times New Roman" w:hAnsi="Times New Roman"/>
          <w:sz w:val="24"/>
        </w:rPr>
        <w:t xml:space="preserve">68 Puerta-Guardo, H. et al. Flavivirus NS1 Triggers Tissue-Specific Disassembly of Intercellular Junctions Leading to Barrier Dysfunction and Vascular Leak in a GSK-3beta-Dependent Manner. Pathogens 11 (2022). https://doi.org/10.3390/pathogens11060615</w:t>
      </w:r>
    </w:p>
    <w:p>
      <w:pPr>
        <w:spacing w:line="240" w:lineRule="auto" w:before="0" w:after="240"/>
      </w:pPr>
      <w:r>
        <w:rPr>
          <w:rFonts w:ascii="Times New Roman" w:hAnsi="Times New Roman"/>
          <w:sz w:val="24"/>
        </w:rPr>
        <w:t xml:space="preserve">69 Chen, H. R. et al. Dengue Virus Nonstructural Protein 1 Induces Vascular Leakage through Macrophage Migration Inhibitory Factor and Autophagy. PLoS Negl Trop Dis 10, e0004828 (2016). https://doi.org/10.1371/journal.pntd.0004828</w:t>
      </w:r>
    </w:p>
    <w:p>
      <w:pPr>
        <w:spacing w:line="240" w:lineRule="auto" w:before="0" w:after="240"/>
      </w:pPr>
      <w:r>
        <w:rPr>
          <w:rFonts w:ascii="Times New Roman" w:hAnsi="Times New Roman"/>
          <w:sz w:val="24"/>
        </w:rPr>
        <w:t xml:space="preserve">70 Suwarto, S., Sasmono, R. T., Sinto, R., Ibrahim, E. &amp; Suryamin, M. Association of Endothelial Glycocalyx and Tight and Adherens Junctions With Severity of Plasma Leakage in Dengue Infection. J Infect Dis 215, 992–999 (2017). https://doi.org/10.1093/infdis/jix041</w:t>
      </w:r>
    </w:p>
    <w:p>
      <w:pPr>
        <w:spacing w:line="240" w:lineRule="auto" w:before="0" w:after="240"/>
      </w:pPr>
      <w:r>
        <w:rPr>
          <w:rFonts w:ascii="Times New Roman" w:hAnsi="Times New Roman"/>
          <w:sz w:val="24"/>
        </w:rPr>
        <w:t xml:space="preserve">71 Reitsma, S., Slaaf, D. W., Vink, H., van Zandvoort, M. A. &amp; oude Egbrink, M. G. The endothelial glycocalyx: composition, functions, and visualization. Pflugers Arch 454, 345–359 (2007). https://doi.org/10.1007/s00424-007-0212-8</w:t>
      </w:r>
    </w:p>
    <w:p>
      <w:pPr>
        <w:spacing w:line="240" w:lineRule="auto" w:before="0" w:after="240"/>
      </w:pPr>
      <w:r>
        <w:rPr>
          <w:rFonts w:ascii="Times New Roman" w:hAnsi="Times New Roman"/>
          <w:sz w:val="24"/>
        </w:rPr>
        <w:t xml:space="preserve">72 Weinbaum, S., Tarbell, J. M. &amp; Damiano, E. R. The structure and function of the endothelial glycocalyx layer. Annu Rev Biomed Eng 9, 121–167 (2007). https://doi.org/10.1146/annurev.bioeng.9.060906.151959</w:t>
      </w:r>
    </w:p>
    <w:p>
      <w:pPr>
        <w:spacing w:line="240" w:lineRule="auto" w:before="0" w:after="240"/>
      </w:pPr>
      <w:r>
        <w:rPr>
          <w:rFonts w:ascii="Times New Roman" w:hAnsi="Times New Roman"/>
          <w:sz w:val="24"/>
        </w:rPr>
        <w:t xml:space="preserve">73 Puerta-Guardo, H. et al. Flavivirus NS1 Triggers Tissue-Specific Vascular Endothelial Dysfunction Reflecting Disease Tropism. Cell Rep 26, 1598–1613 e1598 (2019). </w:t>
      </w:r>
      <w:hyperlink r:id="rId31" w:history="1">
        <w:r>
          <w:rPr>
            <w:color w:val="0000FF"/>
            <w:u w:val="single"/>
            <w:rFonts w:ascii="Times New Roman" w:hAnsi="Times New Roman"/>
            <w:sz w:val="24"/>
          </w:rPr>
          <w:t xml:space="preserve">https://doi.org/10.1016/j.celrep.2019.01.036</w:t>
        </w:r>
      </w:hyperlink>
    </w:p>
    <w:p>
      <w:pPr>
        <w:spacing w:line="240" w:lineRule="auto" w:before="0" w:after="240"/>
      </w:pPr>
      <w:r>
        <w:rPr>
          <w:rFonts w:ascii="Times New Roman" w:hAnsi="Times New Roman"/>
          <w:sz w:val="24"/>
        </w:rPr>
        <w:t xml:space="preserve">74 Lo, N. T. N. et al. Molecular Determinants of Tissue Specificity of Flavivirus Nonstructural Protein 1 Interaction with Endothelial Cells. J Virol 96, e0066122 (2022). https://doi.org/10.1128/jvi.00661-22</w:t>
      </w:r>
    </w:p>
    <w:p>
      <w:pPr>
        <w:spacing w:line="240" w:lineRule="auto" w:before="0" w:after="240"/>
      </w:pPr>
      <w:r>
        <w:rPr>
          <w:rFonts w:ascii="Times New Roman" w:hAnsi="Times New Roman"/>
          <w:sz w:val="24"/>
        </w:rPr>
        <w:t xml:space="preserve">75 Schlesinger, J. J., Brandriss, M. W., Cropp, C. B. &amp; Monath, T. P. Protection against yellow fever in monkeys by immunization with yellow fever virus nonstructural protein NS1. J Virol 60, 1153–1155 (1986). </w:t>
      </w:r>
      <w:hyperlink r:id="rId32" w:history="1">
        <w:r>
          <w:rPr>
            <w:color w:val="0000FF"/>
            <w:u w:val="single"/>
            <w:rFonts w:ascii="Times New Roman" w:hAnsi="Times New Roman"/>
            <w:sz w:val="24"/>
          </w:rPr>
          <w:t xml:space="preserve">https://doi.org/10.1128/JVI.60.3.1153-1155.1986</w:t>
        </w:r>
      </w:hyperlink>
    </w:p>
    <w:p>
      <w:pPr>
        <w:spacing w:line="240" w:lineRule="auto" w:before="0" w:after="240"/>
      </w:pPr>
      <w:r>
        <w:rPr>
          <w:rFonts w:ascii="Times New Roman" w:hAnsi="Times New Roman"/>
          <w:sz w:val="24"/>
        </w:rPr>
        <w:t xml:space="preserve">76 Henchal, E. A., Henchal, L. S. &amp; Schlesinger, J. J. Synergistic interactions of anti-NS1 monoclonal antibodies protect passively immunized mice from lethal challenge with dengue 2 virus. J Gen Virol 69 ( Pt 8), 2101–2107 (1988). </w:t>
      </w:r>
      <w:hyperlink r:id="rId33" w:history="1">
        <w:r>
          <w:rPr>
            <w:color w:val="0000FF"/>
            <w:u w:val="single"/>
            <w:rFonts w:ascii="Times New Roman" w:hAnsi="Times New Roman"/>
            <w:sz w:val="24"/>
          </w:rPr>
          <w:t xml:space="preserve">https://doi.org/10.1099/0022-1317-69-8-2101</w:t>
        </w:r>
      </w:hyperlink>
    </w:p>
    <w:p>
      <w:pPr>
        <w:spacing w:line="240" w:lineRule="auto" w:before="0" w:after="240"/>
      </w:pPr>
      <w:r>
        <w:rPr>
          <w:rFonts w:ascii="Times New Roman" w:hAnsi="Times New Roman"/>
          <w:sz w:val="24"/>
        </w:rPr>
        <w:t xml:space="preserve">77 Falconar, A. K. The dengue virus nonstructural-1 protein (NS1) generates antibodies to common epitopes on human blood clotting, integrin/adhesin NS1s and binds to human endothelial cells: potential implications in haemorrhagic fever pathogenesis. Arch Virol 142, 897–916 (1997). https://doi.org/10.1007/s007050050127</w:t>
      </w:r>
    </w:p>
    <w:p>
      <w:pPr>
        <w:spacing w:line="240" w:lineRule="auto" w:before="0" w:after="240"/>
      </w:pPr>
      <w:r>
        <w:rPr>
          <w:rFonts w:ascii="Times New Roman" w:hAnsi="Times New Roman"/>
          <w:sz w:val="24"/>
        </w:rPr>
        <w:t xml:space="preserve">78 Falconar, A. K. Monoclonal antibodies that bind to common epitopes on the dengue virus type 2 nonstructural-1 and envelope glycoproteins display weak neutralizing activity and differentiated responses to virulent strains: implications for pathogenesis and vaccines. Clin Vaccine Immunol 15, 549–561 (2008). https://doi.org/10.1128/CVI.00351-07</w:t>
      </w:r>
    </w:p>
    <w:p>
      <w:pPr>
        <w:spacing w:line="240" w:lineRule="auto" w:before="0" w:after="240"/>
      </w:pPr>
      <w:r>
        <w:rPr>
          <w:rFonts w:ascii="Times New Roman" w:hAnsi="Times New Roman"/>
          <w:sz w:val="24"/>
        </w:rPr>
        <w:t xml:space="preserve">79 Cheng, H. J. et al. Anti-dengue virus nonstructural NS1 1 antibodies recognize NS1 disulfide isomerase on platelets and inhibit platelet aggregation. Mol Immunol 47, 398–406 (2009). </w:t>
      </w:r>
      <w:hyperlink r:id="rId34" w:history="1">
        <w:r>
          <w:rPr>
            <w:color w:val="0000FF"/>
            <w:u w:val="single"/>
            <w:rFonts w:ascii="Times New Roman" w:hAnsi="Times New Roman"/>
            <w:sz w:val="24"/>
          </w:rPr>
          <w:t xml:space="preserve">https://doi.org/10.1016/j.molimm.2009.08.033</w:t>
        </w:r>
      </w:hyperlink>
    </w:p>
    <w:p>
      <w:pPr>
        <w:spacing w:line="240" w:lineRule="auto" w:before="0" w:after="240"/>
      </w:pPr>
      <w:r>
        <w:rPr>
          <w:rFonts w:ascii="Times New Roman" w:hAnsi="Times New Roman"/>
          <w:sz w:val="24"/>
        </w:rPr>
        <w:t xml:space="preserve">80 Amorim, J. H., Alves, R. P., Boscardin, S. B. &amp; Ferreira, L. C. The dengue virus non-structural 1 NS1: risks and benefits. Virus Res 181, 53–60 (2014). </w:t>
      </w:r>
      <w:hyperlink r:id="rId35" w:history="1">
        <w:r>
          <w:rPr>
            <w:color w:val="0000FF"/>
            <w:u w:val="single"/>
            <w:rFonts w:ascii="Times New Roman" w:hAnsi="Times New Roman"/>
            <w:sz w:val="24"/>
          </w:rPr>
          <w:t xml:space="preserve">https://doi.org/10.1016/j.virusres.2014.01.001</w:t>
        </w:r>
      </w:hyperlink>
    </w:p>
    <w:p>
      <w:pPr>
        <w:spacing w:line="240" w:lineRule="auto" w:before="0" w:after="240"/>
      </w:pPr>
      <w:r>
        <w:rPr>
          <w:rFonts w:ascii="Times New Roman" w:hAnsi="Times New Roman"/>
          <w:sz w:val="24"/>
        </w:rPr>
        <w:t xml:space="preserve">81 Lin, C. F. et al. Endothelial cell apoptosis induced by antibodies against dengue virus nonstructural NS1 1 via production of nitric oxide. J Immunol 169, 657–664 (2002). https://doi.org/10.4049/jimmunol.169.2.657</w:t>
      </w:r>
    </w:p>
    <w:p>
      <w:pPr>
        <w:spacing w:line="240" w:lineRule="auto" w:before="0" w:after="240"/>
      </w:pPr>
      <w:r>
        <w:rPr>
          <w:rFonts w:ascii="Times New Roman" w:hAnsi="Times New Roman"/>
          <w:sz w:val="24"/>
        </w:rPr>
        <w:t xml:space="preserve">82 Lin, C. F., Wan, S. W., Cheng, H. J., Lei, H. Y. &amp; Lin, Y. S. Autoimmune pathogenesis in dengue virus infection. Viral Immunol 19, 127–132 (2006). </w:t>
      </w:r>
      <w:hyperlink r:id="rId36" w:history="1">
        <w:r>
          <w:rPr>
            <w:color w:val="0000FF"/>
            <w:u w:val="single"/>
            <w:rFonts w:ascii="Times New Roman" w:hAnsi="Times New Roman"/>
            <w:sz w:val="24"/>
          </w:rPr>
          <w:t xml:space="preserve">https://doi.org/10.1089/vim.2006.19.127</w:t>
        </w:r>
      </w:hyperlink>
    </w:p>
    <w:p>
      <w:pPr>
        <w:spacing w:line="240" w:lineRule="auto" w:before="0" w:after="240"/>
      </w:pPr>
      <w:r>
        <w:rPr>
          <w:rFonts w:ascii="Times New Roman" w:hAnsi="Times New Roman"/>
          <w:sz w:val="24"/>
        </w:rPr>
        <w:t xml:space="preserve">83 Lin, C. F. et al. Antibodies from dengue patient sera cross-react with endothelial cells and induce damage. J Med Virol 69, 82–90 (2003). https://doi.org/10.1002/jmv.10261</w:t>
      </w:r>
    </w:p>
    <w:p>
      <w:pPr>
        <w:spacing w:line="240" w:lineRule="auto" w:before="0" w:after="240"/>
      </w:pPr>
      <w:r>
        <w:rPr>
          <w:rFonts w:ascii="Times New Roman" w:hAnsi="Times New Roman"/>
          <w:sz w:val="24"/>
        </w:rPr>
        <w:t xml:space="preserve">84 Lin, C. F. et al. Liver injury caused by antibodies against dengue virus nonstructural NS1 1 in a murine model. Lab Invest 88, 1079–1089 (2008). </w:t>
      </w:r>
      <w:hyperlink r:id="rId37" w:history="1">
        <w:r>
          <w:rPr>
            <w:color w:val="0000FF"/>
            <w:u w:val="single"/>
            <w:rFonts w:ascii="Times New Roman" w:hAnsi="Times New Roman"/>
            <w:sz w:val="24"/>
          </w:rPr>
          <w:t xml:space="preserve">https://doi.org/10.1038/labinvest.2008.70</w:t>
        </w:r>
      </w:hyperlink>
    </w:p>
    <w:p>
      <w:pPr>
        <w:spacing w:line="240" w:lineRule="auto" w:before="0" w:after="240"/>
      </w:pPr>
      <w:r>
        <w:rPr>
          <w:rFonts w:ascii="Times New Roman" w:hAnsi="Times New Roman"/>
          <w:sz w:val="24"/>
        </w:rPr>
        <w:t xml:space="preserve">85 Chen, M. C. et al. Deletion of the C-terminal region of dengue virus nonstructural NS1 1 (NS1) abolishes anti-NS1-mediated platelet dysfunction and bleeding tendency. J Immunol 183, 1797–1803 (2009). </w:t>
      </w:r>
      <w:hyperlink r:id="rId38" w:history="1">
        <w:r>
          <w:rPr>
            <w:color w:val="0000FF"/>
            <w:u w:val="single"/>
            <w:rFonts w:ascii="Times New Roman" w:hAnsi="Times New Roman"/>
            <w:sz w:val="24"/>
          </w:rPr>
          <w:t xml:space="preserve">https://doi.org/10.4049/jimmunol.0800672</w:t>
        </w:r>
      </w:hyperlink>
    </w:p>
    <w:p>
      <w:pPr>
        <w:spacing w:line="240" w:lineRule="auto" w:before="0" w:after="240"/>
      </w:pPr>
      <w:r>
        <w:rPr>
          <w:rFonts w:ascii="Times New Roman" w:hAnsi="Times New Roman"/>
          <w:sz w:val="24"/>
        </w:rPr>
        <w:t xml:space="preserve">86 Wan, S. W. et al. Protection against dengue virus infection in mice by administration of antibodies against modified nonstructural NS1 1. PLoS One 9, e92495 (2014). https://doi.org/10.1371/journal.pone.0092495</w:t>
      </w:r>
    </w:p>
    <w:p>
      <w:pPr>
        <w:spacing w:line="240" w:lineRule="auto" w:before="0" w:after="240"/>
      </w:pPr>
      <w:r>
        <w:rPr>
          <w:rFonts w:ascii="Times New Roman" w:hAnsi="Times New Roman"/>
          <w:sz w:val="24"/>
        </w:rPr>
        <w:t xml:space="preserve">87 Wan, S. W. et al. Therapeutic Effects of Monoclonal Antibody against Dengue Virus NS1 in a STAT1 Knockout Mouse Model of Dengue Infection. J Immunol 199, 2834–2844 (2017). </w:t>
      </w:r>
      <w:hyperlink r:id="rId39" w:history="1">
        <w:r>
          <w:rPr>
            <w:color w:val="0000FF"/>
            <w:u w:val="single"/>
            <w:rFonts w:ascii="Times New Roman" w:hAnsi="Times New Roman"/>
            <w:sz w:val="24"/>
          </w:rPr>
          <w:t xml:space="preserve">https://doi.org/10.4049/jimmunol.1601523</w:t>
        </w:r>
      </w:hyperlink>
    </w:p>
    <w:p>
      <w:pPr>
        <w:spacing w:line="240" w:lineRule="auto" w:before="0" w:after="240"/>
      </w:pPr>
      <w:r>
        <w:rPr>
          <w:rFonts w:ascii="Times New Roman" w:hAnsi="Times New Roman"/>
          <w:sz w:val="24"/>
        </w:rPr>
        <w:t xml:space="preserve">88 Modhiran, N. et al. A broadly protective antibody that targets the flavivirus NS1 NS1. Science 371, 190–194 (2021). https://doi.org/10.1126/science.abb9425</w:t>
      </w:r>
    </w:p>
    <w:p>
      <w:pPr>
        <w:spacing w:line="240" w:lineRule="auto" w:before="0" w:after="240"/>
      </w:pPr>
      <w:r>
        <w:rPr>
          <w:rFonts w:ascii="Times New Roman" w:hAnsi="Times New Roman"/>
          <w:sz w:val="24"/>
        </w:rPr>
        <w:t xml:space="preserve">89 Pan, Q. et al. Structural insights into the distinct protective mechanisms of human antibodies targeting ZIKV NS1. hLife 2, 527–541 (2024). https://doi.org/</w:t>
      </w:r>
      <w:hyperlink r:id="rId40" w:history="1">
        <w:r>
          <w:rPr>
            <w:color w:val="0000FF"/>
            <w:u w:val="single"/>
            <w:rFonts w:ascii="Times New Roman" w:hAnsi="Times New Roman"/>
            <w:sz w:val="24"/>
          </w:rPr>
          <w:t xml:space="preserve">https://doi.org/10.1016/j.hlife.2024.05.003</w:t>
        </w:r>
      </w:hyperlink>
    </w:p>
    <w:p>
      <w:pPr>
        <w:spacing w:line="240" w:lineRule="auto" w:before="0" w:after="240"/>
      </w:pPr>
      <w:r>
        <w:rPr>
          <w:rFonts w:ascii="Times New Roman" w:hAnsi="Times New Roman"/>
          <w:sz w:val="24"/>
        </w:rPr>
        <w:t xml:space="preserve">90 Chung, K. M. et al. Antibodies against West Nile Virus nonstructural NS1 NS1 prevent lethal infection through Fc γ receptor-dependent and -independent mechanisms. J Virol 80, 1340–1351 (2006). </w:t>
      </w:r>
      <w:hyperlink r:id="rId41" w:history="1">
        <w:r>
          <w:rPr>
            <w:color w:val="0000FF"/>
            <w:u w:val="single"/>
            <w:rFonts w:ascii="Times New Roman" w:hAnsi="Times New Roman"/>
            <w:sz w:val="24"/>
          </w:rPr>
          <w:t xml:space="preserve">https://doi.org/10.1128/JVI.80.3.1340-1351.2006</w:t>
        </w:r>
      </w:hyperlink>
    </w:p>
    <w:p>
      <w:pPr>
        <w:spacing w:line="240" w:lineRule="auto" w:before="0" w:after="240"/>
      </w:pPr>
      <w:r>
        <w:rPr>
          <w:rFonts w:ascii="Times New Roman" w:hAnsi="Times New Roman"/>
          <w:sz w:val="24"/>
        </w:rPr>
        <w:t xml:space="preserve">91 Sootichote, R. et al. Potential Protective Effect of Dengue NS1 Human Monoclonal Antibodies against Dengue and Zika Virus Infections. Biomedicines 11, 227 (2023). https://doi.org/10.3390/biomedicines11010227</w:t>
      </w:r>
    </w:p>
    <w:p>
      <w:pPr>
        <w:spacing w:line="240" w:lineRule="auto" w:before="0" w:after="240"/>
      </w:pPr>
      <w:r>
        <w:rPr>
          <w:rFonts w:ascii="Times New Roman" w:hAnsi="Times New Roman"/>
          <w:sz w:val="24"/>
        </w:rPr>
        <w:t xml:space="preserve">92 Biering, S. B. et al. Structural basis for antibody inhibition of flavivirus NS1-triggered endothelial dysfunction. Science 371, 194–200 (2021). https://doi.org/10.1126/science.abc0476</w:t>
      </w:r>
    </w:p>
    <w:p>
      <w:pPr>
        <w:spacing w:line="240" w:lineRule="auto" w:before="0" w:after="240"/>
      </w:pPr>
      <w:r>
        <w:rPr>
          <w:rFonts w:ascii="Times New Roman" w:hAnsi="Times New Roman"/>
          <w:sz w:val="24"/>
        </w:rPr>
        <w:t xml:space="preserve">93 Biering, S. B. One antibody to treat them all. Science 375, 803 (2022). https://doi.org/10.1126/science.abn9651</w:t>
      </w:r>
    </w:p>
    <w:p>
      <w:pPr>
        <w:spacing w:line="240" w:lineRule="auto" w:before="0" w:after="240"/>
      </w:pPr>
      <w:r>
        <w:rPr>
          <w:rFonts w:ascii="Times New Roman" w:hAnsi="Times New Roman"/>
          <w:sz w:val="24"/>
        </w:rPr>
        <w:t xml:space="preserve">94 Bailey, M. J. et al. Human antibodies targeting Zika virus NS1 provide protection against disease in a mouse model. Nat Commun 9, 4560 (2018). </w:t>
      </w:r>
      <w:hyperlink r:id="rId42" w:history="1">
        <w:r>
          <w:rPr>
            <w:color w:val="0000FF"/>
            <w:u w:val="single"/>
            <w:rFonts w:ascii="Times New Roman" w:hAnsi="Times New Roman"/>
            <w:sz w:val="24"/>
          </w:rPr>
          <w:t xml:space="preserve">https://doi.org/10.1038/s41467-018-07008-0</w:t>
        </w:r>
      </w:hyperlink>
    </w:p>
    <w:p>
      <w:pPr>
        <w:spacing w:line="240" w:lineRule="auto" w:before="0" w:after="240"/>
      </w:pPr>
      <w:r>
        <w:rPr>
          <w:rFonts w:ascii="Times New Roman" w:hAnsi="Times New Roman"/>
          <w:sz w:val="24"/>
        </w:rPr>
        <w:t xml:space="preserve">95 Yu, L. et al. Monoclonal Antibodies against Zika Virus NS1 NS1 Confer Protection via Fcgamma Receptor-Dependent and -Independent Pathways. mBio 12, 10 (2021). https://doi.org/10.1128/mBio.03179-20</w:t>
      </w:r>
    </w:p>
    <w:p>
      <w:pPr>
        <w:spacing w:line="240" w:lineRule="auto" w:before="0" w:after="240"/>
      </w:pPr>
      <w:r>
        <w:rPr>
          <w:rFonts w:ascii="Times New Roman" w:hAnsi="Times New Roman"/>
          <w:sz w:val="24"/>
        </w:rPr>
        <w:t xml:space="preserve">96 Calvert, A. E. et al. A Scoping Review of Preclinical Research on Monoclonal Antibody Development for Prophylaxis and Treatment of West Nile Virus Infections. Viruses 17, 845 (2025). https://doi.org/10.3390/v17060845</w:t>
      </w:r>
    </w:p>
    <w:p>
      <w:pPr>
        <w:spacing w:line="240" w:lineRule="auto" w:before="0" w:after="240"/>
      </w:pPr>
      <w:r>
        <w:rPr>
          <w:rFonts w:ascii="Times New Roman" w:hAnsi="Times New Roman"/>
          <w:sz w:val="24"/>
        </w:rPr>
        <w:t xml:space="preserve">97 Chung, K. M. et al. Antibodies against West Nile Virus nonstructural NS1 NS1 prevent lethal infection through Fc gamma receptor-dependent and -independent mechanisms. J Virol 80, 1340–1351 (2006). </w:t>
      </w:r>
      <w:hyperlink r:id="rId43" w:history="1">
        <w:r>
          <w:rPr>
            <w:color w:val="0000FF"/>
            <w:u w:val="single"/>
            <w:rFonts w:ascii="Times New Roman" w:hAnsi="Times New Roman"/>
            <w:sz w:val="24"/>
          </w:rPr>
          <w:t xml:space="preserve">https://doi.org/10.1128/JVI.80.3.1340-1351.2006</w:t>
        </w:r>
      </w:hyperlink>
    </w:p>
    <w:p>
      <w:pPr>
        <w:spacing w:line="240" w:lineRule="auto" w:before="0" w:after="240"/>
      </w:pPr>
      <w:r>
        <w:rPr>
          <w:rFonts w:ascii="Times New Roman" w:hAnsi="Times New Roman"/>
          <w:sz w:val="24"/>
        </w:rPr>
        <w:t xml:space="preserve">98 Wessel, A. W. et al. Human Monoclonal Antibodies against NS1 NS1 Protect against Lethal West Nile Virus Infection. mBio 12, e0244021 (2021). https://doi.org/10.1128/mBio.02440-21</w:t>
      </w:r>
    </w:p>
    <w:p>
      <w:pPr>
        <w:spacing w:line="240" w:lineRule="auto" w:before="0" w:after="240"/>
      </w:pPr>
      <w:r>
        <w:rPr>
          <w:rFonts w:ascii="Times New Roman" w:hAnsi="Times New Roman"/>
          <w:sz w:val="24"/>
        </w:rPr>
        <w:t xml:space="preserve">99 Zhou, D. et al. Identification of a protective epitope in Japanese encephalitis virus NS1 NS1. Antiviral Res 182, 104930 (2020). </w:t>
      </w:r>
      <w:hyperlink r:id="rId44" w:history="1">
        <w:r>
          <w:rPr>
            <w:color w:val="0000FF"/>
            <w:u w:val="single"/>
            <w:rFonts w:ascii="Times New Roman" w:hAnsi="Times New Roman"/>
            <w:sz w:val="24"/>
          </w:rPr>
          <w:t xml:space="preserve">https://doi.org/10.1016/j.antiviral.2020.104930</w:t>
        </w:r>
      </w:hyperlink>
    </w:p>
    <w:p>
      <w:pPr>
        <w:spacing w:line="240" w:lineRule="auto" w:before="0" w:after="240"/>
      </w:pPr>
      <w:r>
        <w:rPr>
          <w:rFonts w:ascii="Times New Roman" w:hAnsi="Times New Roman"/>
          <w:sz w:val="24"/>
        </w:rPr>
        <w:t xml:space="preserve">100 Lee, T. H. et al. A cross-protective mAb recognizes a novel epitope within the flavivirus NS1 NS1. J Gen Virol 93, 20–26 (2012). https://doi.org/10.1099/vir.0.036640-0</w:t>
      </w:r>
    </w:p>
    <w:p>
      <w:pPr>
        <w:spacing w:line="240" w:lineRule="auto" w:before="0" w:after="240"/>
      </w:pPr>
      <w:r>
        <w:rPr>
          <w:rFonts w:ascii="Times New Roman" w:hAnsi="Times New Roman"/>
          <w:sz w:val="24"/>
        </w:rPr>
        <w:t xml:space="preserve">101 Schlesinger, J. J., Foltzer, M. &amp; Chapman, S. The Fc portion of antibody to yellow fever virus NS1 is a determinant of protection against YF encephalitis in mice. Virology 192, 132–141 (1993). </w:t>
      </w:r>
      <w:hyperlink r:id="rId45" w:history="1">
        <w:r>
          <w:rPr>
            <w:color w:val="0000FF"/>
            <w:u w:val="single"/>
            <w:rFonts w:ascii="Times New Roman" w:hAnsi="Times New Roman"/>
            <w:sz w:val="24"/>
          </w:rPr>
          <w:t xml:space="preserve">https://doi.org/10.1006/viro.1993.1015</w:t>
        </w:r>
      </w:hyperlink>
    </w:p>
    <w:p>
      <w:pPr>
        <w:spacing w:line="240" w:lineRule="auto" w:before="0" w:after="240"/>
      </w:pPr>
      <w:r>
        <w:rPr>
          <w:rFonts w:ascii="Times New Roman" w:hAnsi="Times New Roman"/>
          <w:sz w:val="24"/>
        </w:rPr>
        <w:t xml:space="preserve">102 Schlesinger, J. J., Brandriss, M. W. &amp; Monath, T. P. Monoclonal antibodies distinguish between wild and vaccine strains of yellow fever virus by neutralization, hemagglutination inhibition, and immune precipitation of the virus envelope NS1. Virology 125, 8–17 (1983). https://doi.org/10.1016/0042-6822(83)90059-4</w:t>
      </w:r>
    </w:p>
    <w:p>
      <w:pPr>
        <w:spacing w:line="240" w:lineRule="auto" w:before="0" w:after="240"/>
      </w:pPr>
      <w:r>
        <w:rPr>
          <w:rFonts w:ascii="Times New Roman" w:hAnsi="Times New Roman"/>
          <w:sz w:val="24"/>
        </w:rPr>
        <w:t xml:space="preserve">103 Schlesinger, J. J., Brandriss, M. W. &amp; Walsh, E. E. Protection against 17D yellow fever encephalitis in mice by passive transfer of monoclonal antibodies to the nonstructural glycoprotein gp48 and by active immunization with gp48. J Immunol 135, 2805–2809 (1985). </w:t>
      </w:r>
      <w:hyperlink r:id="rId46" w:history="1">
        <w:r>
          <w:rPr>
            <w:color w:val="0000FF"/>
            <w:u w:val="single"/>
            <w:rFonts w:ascii="Times New Roman" w:hAnsi="Times New Roman"/>
            <w:sz w:val="24"/>
          </w:rPr>
          <w:t xml:space="preserve">https://doi.org/10.4049/jimmunol.135.4.2805</w:t>
        </w:r>
      </w:hyperlink>
    </w:p>
    <w:p>
      <w:pPr>
        <w:spacing w:line="240" w:lineRule="auto" w:before="0" w:after="240"/>
      </w:pPr>
      <w:r>
        <w:rPr>
          <w:rFonts w:ascii="Times New Roman" w:hAnsi="Times New Roman"/>
          <w:sz w:val="24"/>
        </w:rPr>
        <w:t xml:space="preserve">104 Gould, E. A., Buckley, A., Barrett, A. D. &amp; Cammack, N. Neutralizing (54K) and non-neutralizing (54K and 48K) monoclonal antibodies against structural and non-structural yellow fever virus NS1s confer immunity in mice. J Gen Virol 67 ( Pt 3), 591–595 (1986). https://doi.org/10.1099/0022-1317-67-3-591</w:t>
      </w:r>
    </w:p>
    <w:p>
      <w:pPr>
        <w:spacing w:line="240" w:lineRule="auto" w:before="0" w:after="240"/>
      </w:pPr>
      <w:r>
        <w:rPr>
          <w:rFonts w:ascii="Times New Roman" w:hAnsi="Times New Roman"/>
          <w:sz w:val="24"/>
        </w:rPr>
        <w:t xml:space="preserve">105 Ooi, E. E. et al. Dengue in Travelers: Kinetics of Viremia and NS1 Antigenemia and Their Associations with Clinical Parameters. PLoS ONE 8, e65900 (2013). https://doi.org/10.1371/journal.pone.0065900</w:t>
      </w:r>
    </w:p>
    <w:p>
      <w:pPr>
        <w:spacing w:line="240" w:lineRule="auto" w:before="0" w:after="240"/>
      </w:pPr>
      <w:r>
        <w:rPr>
          <w:rFonts w:ascii="Times New Roman" w:hAnsi="Times New Roman"/>
          <w:sz w:val="24"/>
        </w:rPr>
        <w:t xml:space="preserve">106 Rojko, J. L. et al. Formation, Clearance, Deposition, Pathogenicity, and Identification of Biopharmaceutical-related Immune Complexes. Toxicol Pathol 42, 725–764 (2014). https://doi.org/10.1177/0192623314526475</w:t>
      </w:r>
    </w:p>
    <w:p>
      <w:pPr>
        <w:spacing w:line="240" w:lineRule="auto" w:before="0" w:after="240"/>
      </w:pPr>
      <w:r>
        <w:rPr>
          <w:rFonts w:ascii="Times New Roman" w:hAnsi="Times New Roman"/>
          <w:sz w:val="24"/>
        </w:rPr>
        <w:t xml:space="preserve">107 Marschall, A. L. J., Frenzel, A., Schirrmann, T., Schüngel, M. &amp; Dubel, S. Targeting antibodies to the cytoplasm. MAbs 3, 3–16 (2011). https://doi.org/10.4161/mabs.3.1.14110</w:t>
      </w:r>
    </w:p>
    <w:p>
      <w:pPr>
        <w:spacing w:line="240" w:lineRule="auto" w:before="0" w:after="240"/>
      </w:pPr>
      <w:r>
        <w:rPr>
          <w:rFonts w:ascii="Times New Roman" w:hAnsi="Times New Roman"/>
          <w:sz w:val="24"/>
        </w:rPr>
        <w:t xml:space="preserve">108 Singh, K., Ejaz, W., Dutta, K. &amp; Thayumanavan, S. Antibody Delivery for Intracellular Targets: Emergent Therapeutic Potential. Bioconjugate Chem 30, 1028–1041 (2019). </w:t>
      </w:r>
      <w:hyperlink r:id="rId47" w:history="1">
        <w:r>
          <w:rPr>
            <w:color w:val="0000FF"/>
            <w:u w:val="single"/>
            <w:rFonts w:ascii="Times New Roman" w:hAnsi="Times New Roman"/>
            <w:sz w:val="24"/>
          </w:rPr>
          <w:t xml:space="preserve">https://doi.org/10.1021/acs.bioconjchem.9b00025</w:t>
        </w:r>
      </w:hyperlink>
    </w:p>
    <w:p>
      <w:pPr>
        <w:spacing w:line="240" w:lineRule="auto" w:before="0" w:after="240"/>
      </w:pPr>
      <w:r>
        <w:rPr>
          <w:rFonts w:ascii="Times New Roman" w:hAnsi="Times New Roman"/>
          <w:sz w:val="24"/>
        </w:rPr>
        <w:t xml:space="preserve">109 Watanabe, S. et al. The Magnitude of Dengue Virus NS1 NS1 Secretion Is Strain Dependent and Does Not Correlate with Severe Pathologies in the Mouse Infection Model. J Virol 86, 5508–5514 (2012). </w:t>
      </w:r>
      <w:hyperlink r:id="rId48" w:history="1">
        <w:r>
          <w:rPr>
            <w:color w:val="0000FF"/>
            <w:u w:val="single"/>
            <w:rFonts w:ascii="Times New Roman" w:hAnsi="Times New Roman"/>
            <w:sz w:val="24"/>
          </w:rPr>
          <w:t xml:space="preserve">https://doi.org/10.1128/jvi.07081-11</w:t>
        </w:r>
      </w:hyperlink>
    </w:p>
    <w:p>
      <w:pPr>
        <w:spacing w:line="240" w:lineRule="auto" w:before="0" w:after="240"/>
      </w:pPr>
      <w:r>
        <w:rPr>
          <w:rFonts w:ascii="Times New Roman" w:hAnsi="Times New Roman"/>
          <w:sz w:val="24"/>
        </w:rPr>
        <w:t xml:space="preserve">110 Chen, R. E. &amp; Diamond, M. S. Dengue mouse models for evaluating pathogenesis and countermeasures. Curr Opin Virol 43, 50–58 (2020). </w:t>
      </w:r>
      <w:hyperlink r:id="rId49" w:history="1">
        <w:r>
          <w:rPr>
            <w:color w:val="0000FF"/>
            <w:u w:val="single"/>
            <w:rFonts w:ascii="Times New Roman" w:hAnsi="Times New Roman"/>
            <w:sz w:val="24"/>
          </w:rPr>
          <w:t xml:space="preserve">https://doi.org/10.1016/j.coviro.2020.09.001</w:t>
        </w:r>
      </w:hyperlink>
    </w:p>
    <w:p>
      <w:pPr>
        <w:spacing w:line="240" w:lineRule="auto" w:before="0" w:after="240"/>
      </w:pPr>
      <w:r>
        <w:rPr>
          <w:rFonts w:ascii="Times New Roman" w:hAnsi="Times New Roman"/>
          <w:sz w:val="24"/>
        </w:rPr>
        <w:t xml:space="preserve">111 Mlakar, J. et al. Zika Virus Associated with Microcephaly. New Engl J Med 374, 951–958 (2016). https://doi.org/10.1056/NEJMoa1600651</w:t>
      </w:r>
    </w:p>
    <w:p>
      <w:pPr>
        <w:spacing w:line="240" w:lineRule="auto" w:before="0" w:after="240"/>
      </w:pPr>
      <w:r>
        <w:rPr>
          <w:rFonts w:ascii="Times New Roman" w:hAnsi="Times New Roman"/>
          <w:sz w:val="24"/>
        </w:rPr>
        <w:t xml:space="preserve">112 Rasmussen, S. A., Jamieson, D. J., Honein, M. A. &amp; Petersen, L. R. Zika Virus and Birth Defects--Reviewing the Evidence for Causality. New Engl J Med 374, 1981–1987 (2016). </w:t>
      </w:r>
      <w:hyperlink r:id="rId50" w:history="1">
        <w:r>
          <w:rPr>
            <w:color w:val="0000FF"/>
            <w:u w:val="single"/>
            <w:rFonts w:ascii="Times New Roman" w:hAnsi="Times New Roman"/>
            <w:sz w:val="24"/>
          </w:rPr>
          <w:t xml:space="preserve">https://doi.org/10.1056/nejmsr1604338</w:t>
        </w:r>
      </w:hyperlink>
    </w:p>
    <w:p>
      <w:pPr>
        <w:spacing w:line="240" w:lineRule="auto" w:before="0" w:after="240"/>
      </w:pPr>
      <w:r>
        <w:rPr>
          <w:rFonts w:ascii="Times New Roman" w:hAnsi="Times New Roman"/>
          <w:sz w:val="24"/>
        </w:rPr>
        <w:t xml:space="preserve">113 Guzman, M. G. &amp; Harris, E. Dengue. Lancet 385, 453–465 (2015). https://doi.org/10.1016/s0140-6736(14)60572-9</w:t>
      </w:r>
    </w:p>
    <w:p>
      <w:pPr>
        <w:spacing w:line="240" w:lineRule="auto" w:before="0" w:after="240"/>
      </w:pPr>
      <w:r>
        <w:rPr>
          <w:rFonts w:ascii="Times New Roman" w:hAnsi="Times New Roman"/>
          <w:sz w:val="24"/>
        </w:rPr>
        <w:t xml:space="preserve">114 Brennan, F. R. et al. Impact of antibody Fc engineering on translational pharmacology, and safety: insights from industry case studies. MAbs 17, 2505092 (2025). </w:t>
      </w:r>
      <w:hyperlink r:id="rId51" w:history="1">
        <w:r>
          <w:rPr>
            <w:color w:val="0000FF"/>
            <w:u w:val="single"/>
            <w:rFonts w:ascii="Times New Roman" w:hAnsi="Times New Roman"/>
            <w:sz w:val="24"/>
          </w:rPr>
          <w:t xml:space="preserve">https://doi.org/10.1080/19420862.2025.2505092</w:t>
        </w:r>
      </w:hyperlink>
    </w:p>
    <w:p>
      <w:pPr>
        <w:spacing w:line="240" w:lineRule="auto" w:before="0" w:after="240"/>
      </w:pPr>
      <w:r>
        <w:rPr>
          <w:rFonts w:ascii="Times New Roman" w:hAnsi="Times New Roman"/>
          <w:sz w:val="24"/>
        </w:rPr>
        <w:t xml:space="preserve">115 Byrd, C. M. et al. A Novel Inhibitor of Dengue Virus Replication That Targets the Capsid NS1. Antimicrob Agents Ch 57, 15–25 (2013). https://doi.org/10.1128/aac.01429-12</w:t>
      </w:r>
    </w:p>
    <w:p>
      <w:pPr>
        <w:spacing w:line="240" w:lineRule="auto" w:before="0" w:after="240"/>
      </w:pPr>
      <w:r>
        <w:rPr>
          <w:rFonts w:ascii="Times New Roman" w:hAnsi="Times New Roman"/>
          <w:sz w:val="24"/>
        </w:rPr>
        <w:t xml:space="preserve">116 Brien, J. D. et al. Protection by Immunoglobulin Dual-Affinity Retargeting Antibodies against Dengue Virus. J Virol 87, 7747–7753 (2013). </w:t>
      </w:r>
      <w:hyperlink r:id="rId52" w:history="1">
        <w:r>
          <w:rPr>
            <w:color w:val="0000FF"/>
            <w:u w:val="single"/>
            <w:rFonts w:ascii="Times New Roman" w:hAnsi="Times New Roman"/>
            <w:sz w:val="24"/>
          </w:rPr>
          <w:t xml:space="preserve">https://doi.org/10.1128/jvi.00327-13</w:t>
        </w:r>
      </w:hyperlink>
    </w:p>
    <w:p>
      <w:pPr>
        <w:spacing w:line="240" w:lineRule="auto" w:before="0" w:after="240"/>
      </w:pPr>
      <w:r>
        <w:rPr>
          <w:rFonts w:ascii="Times New Roman" w:hAnsi="Times New Roman"/>
          <w:sz w:val="24"/>
        </w:rPr>
        <w:t xml:space="preserve">117 Tomashek, K. M. et al. Development of standard clinical endpoints for use in dengue interventional trials. PLoS Negl Trop Dis 12, e0006497 (2018). https://doi.org/10.1371/journal.pntd.0006497</w:t>
      </w:r>
    </w:p>
    <w:p>
      <w:pPr>
        <w:spacing w:line="240" w:lineRule="auto" w:before="0" w:after="240"/>
      </w:pPr>
      <w:r>
        <w:rPr>
          <w:rFonts w:ascii="Times New Roman" w:hAnsi="Times New Roman"/>
          <w:sz w:val="24"/>
        </w:rPr>
        <w:t xml:space="preserve">118 Li, A. et al. Vesicular Stomatitis Virus and DNA Vaccines Expressing Zika Virus Nonstructural NS1 1 Induce Substantial but Not Sterilizing Protection against Zika Virus Infection. J Virol 94, e00048–00020 (2020). https://doi.org/10.1128/jvi.00048-20</w:t>
      </w:r>
    </w:p>
    <w:p>
      <w:pPr>
        <w:spacing w:line="240" w:lineRule="auto" w:before="0" w:after="240"/>
      </w:pPr>
      <w:r>
        <w:rPr>
          <w:rFonts w:ascii="Times New Roman" w:hAnsi="Times New Roman"/>
          <w:sz w:val="24"/>
        </w:rPr>
        <w:t xml:space="preserve">119 Wu, S.-F. et al. Evaluation of protective efficacy and immune mechanisms of using a non-structural NS1 NS1 in DNA vaccine against dengue 2 virus in mice. Vaccine 21, 3919–3929 (2003). </w:t>
      </w:r>
      <w:hyperlink r:id="rId53" w:history="1">
        <w:r>
          <w:rPr>
            <w:color w:val="0000FF"/>
            <w:u w:val="single"/>
            <w:rFonts w:ascii="Times New Roman" w:hAnsi="Times New Roman"/>
            <w:sz w:val="24"/>
          </w:rPr>
          <w:t xml:space="preserve">https://doi.org/10.1016/s0264-410x(03)00310-4</w:t>
        </w:r>
      </w:hyperlink>
    </w:p>
    <w:p>
      <w:pPr>
        <w:spacing w:line="240" w:lineRule="auto" w:before="0" w:after="240"/>
      </w:pPr>
      <w:r>
        <w:rPr>
          <w:rFonts w:ascii="Times New Roman" w:hAnsi="Times New Roman"/>
          <w:sz w:val="24"/>
        </w:rPr>
        <w:t xml:space="preserve">120 Backx, M. &amp; Freedman, A. Immunization. Medicine 37, 529–534 (2009). </w:t>
      </w:r>
      <w:hyperlink r:id="rId54" w:history="1">
        <w:r>
          <w:rPr>
            <w:color w:val="0000FF"/>
            <w:u w:val="single"/>
            <w:rFonts w:ascii="Times New Roman" w:hAnsi="Times New Roman"/>
            <w:sz w:val="24"/>
          </w:rPr>
          <w:t xml:space="preserve">https://doi.org/10.1016/j.mpmed.2009.07.003</w:t>
        </w:r>
      </w:hyperlink>
    </w:p>
    <w:p>
      <w:pPr>
        <w:spacing w:line="240" w:lineRule="auto" w:before="0" w:after="240"/>
      </w:pPr>
      <w:r>
        <w:rPr>
          <w:rFonts w:ascii="Times New Roman" w:hAnsi="Times New Roman"/>
          <w:sz w:val="24"/>
        </w:rPr>
        <w:t xml:space="preserve">121 Edward B. Hayes et al. Epidemiology and transmission dynamics of West Nile virus disease. Emerg Infect Dis 11, 1167–1173 (2005). </w:t>
      </w:r>
      <w:hyperlink r:id="rId55" w:history="1">
        <w:r>
          <w:rPr>
            <w:color w:val="0000FF"/>
            <w:u w:val="single"/>
            <w:rFonts w:ascii="Times New Roman" w:hAnsi="Times New Roman"/>
            <w:sz w:val="24"/>
          </w:rPr>
          <w:t xml:space="preserve">https://doi.org/10.3201/eid1108.050289a</w:t>
        </w:r>
      </w:hyperlink>
    </w:p>
    <w:p>
      <w:pPr>
        <w:spacing w:line="240" w:lineRule="auto" w:before="0" w:after="240"/>
      </w:pPr>
      <w:r>
        <w:rPr>
          <w:rFonts w:ascii="Times New Roman" w:hAnsi="Times New Roman"/>
          <w:sz w:val="24"/>
        </w:rPr>
        <w:t xml:space="preserve">122 Barrett, A. D. T. &amp; Higgs, S. Yellow Fever: A Disease that Has Yet to be Conquered. Annu Rev Entomol 52, 209–229 (2007). https://doi.org/10.1146/annurev.ento.52.110405.091454</w:t>
      </w:r>
    </w:p>
    <w:p>
      <w:pPr>
        <w:spacing w:line="240" w:lineRule="auto" w:before="0" w:after="240"/>
      </w:pPr>
      <w:r>
        <w:rPr>
          <w:rFonts w:ascii="Times New Roman" w:hAnsi="Times New Roman"/>
          <w:sz w:val="24"/>
        </w:rPr>
        <w:t xml:space="preserve">123 Habarugira, G., Suen, W. W., Hobson-Peters, J., Hall, R. A. &amp; Bielefeldt-Ohmann, H. West Nile Virus: An Update on Pathobiology, Epidemiology, Diagnostics, Control and “One Health” Implications. Pathogens 9, 589 (2020). https://doi.org/10.3390/pathogens9070589</w:t>
      </w:r>
    </w:p>
    <w:p>
      <w:pPr>
        <w:spacing w:line="240" w:lineRule="auto" w:before="0" w:after="240"/>
      </w:pPr>
      <w:r>
        <w:rPr>
          <w:rFonts w:ascii="Times New Roman" w:hAnsi="Times New Roman"/>
          <w:sz w:val="24"/>
        </w:rPr>
        <w:t xml:space="preserve">124 Bruno, L. et al. West Nile Virus (WNV): One-Health and Eco-Health Global Risks. Vet Sci 12, 288 (2025). https://doi.org/10.3390/vetsci12030288</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antiviral.2009.11.009" TargetMode="External"/><Relationship Id="rId3" Type="http://schemas.openxmlformats.org/officeDocument/2006/relationships/hyperlink" Target="https://doi.org/10.1007/s007050050646" TargetMode="External"/><Relationship Id="rId4" Type="http://schemas.openxmlformats.org/officeDocument/2006/relationships/hyperlink" Target="https://doi.org/10.1016/j.antiviral.2024.105915" TargetMode="External"/><Relationship Id="rId5" Type="http://schemas.openxmlformats.org/officeDocument/2006/relationships/hyperlink" Target="https://doi.org/10.4049/jimmunol.105.6.1565" TargetMode="External"/><Relationship Id="rId6" Type="http://schemas.openxmlformats.org/officeDocument/2006/relationships/hyperlink" Target="https://doi.org/10.1128/JCM.38.3.1053-1057.2000" TargetMode="External"/><Relationship Id="rId7" Type="http://schemas.openxmlformats.org/officeDocument/2006/relationships/hyperlink" Target="https://doi.org/10.1073/pnas.1322036111" TargetMode="External"/><Relationship Id="rId8" Type="http://schemas.openxmlformats.org/officeDocument/2006/relationships/hyperlink" Target="https://doi.org/10.1073/pnas.1017338108" TargetMode="External"/><Relationship Id="rId9" Type="http://schemas.openxmlformats.org/officeDocument/2006/relationships/hyperlink" Target="https://doi.org/10.1038/s41467-022-34415-1" TargetMode="External"/><Relationship Id="rId10" Type="http://schemas.openxmlformats.org/officeDocument/2006/relationships/hyperlink" Target="https://doi.org/10.1128/JVI.73.7.6104-6110.1999" TargetMode="External"/><Relationship Id="rId11" Type="http://schemas.openxmlformats.org/officeDocument/2006/relationships/hyperlink" Target="https://doi.org/10.1038/s41598-017-07308-3" TargetMode="External"/><Relationship Id="rId12" Type="http://schemas.openxmlformats.org/officeDocument/2006/relationships/hyperlink" Target="https://doi.org/10.1038/s41467-020-19096-y" TargetMode="External"/><Relationship Id="rId13" Type="http://schemas.openxmlformats.org/officeDocument/2006/relationships/hyperlink" Target="https://doi.org/10.1006/viro.1996.0307" TargetMode="External"/><Relationship Id="rId14" Type="http://schemas.openxmlformats.org/officeDocument/2006/relationships/hyperlink" Target="https://doi.org/10.1128/JVI.71.12.9608-9617.1997" TargetMode="External"/><Relationship Id="rId15" Type="http://schemas.openxmlformats.org/officeDocument/2006/relationships/hyperlink" Target="https://doi.org/10.1128/JVI.73.6.4611-4621.1999" TargetMode="External"/><Relationship Id="rId16" Type="http://schemas.openxmlformats.org/officeDocument/2006/relationships/hyperlink" Target="https://doi.org/10.1016/j.antiviral.2013.03.008" TargetMode="External"/><Relationship Id="rId17" Type="http://schemas.openxmlformats.org/officeDocument/2006/relationships/hyperlink" Target="https://doi.org/10.1128/JVI.71.9.6650-6661.1997" TargetMode="External"/><Relationship Id="rId18" Type="http://schemas.openxmlformats.org/officeDocument/2006/relationships/hyperlink" Target="https://doi.org/10.1128/jvi.74.7.3253-3263.2000" TargetMode="External"/><Relationship Id="rId19" Type="http://schemas.openxmlformats.org/officeDocument/2006/relationships/hyperlink" Target="https://doi.org/10.1128/JVI.00775-10" TargetMode="External"/><Relationship Id="rId20" Type="http://schemas.openxmlformats.org/officeDocument/2006/relationships/hyperlink" Target="https://doi.org/10.1128/JVI.00157-12" TargetMode="External"/><Relationship Id="rId21" Type="http://schemas.openxmlformats.org/officeDocument/2006/relationships/hyperlink" Target="https://doi.org/10.1016/j.chom.2009.03.007" TargetMode="External"/><Relationship Id="rId22" Type="http://schemas.openxmlformats.org/officeDocument/2006/relationships/hyperlink" Target="https://doi.org/10.1086/343813" TargetMode="External"/><Relationship Id="rId23" Type="http://schemas.openxmlformats.org/officeDocument/2006/relationships/hyperlink" Target="https://doi.org/10.1016/j.tim.2021.09.002" TargetMode="External"/><Relationship Id="rId24" Type="http://schemas.openxmlformats.org/officeDocument/2006/relationships/hyperlink" Target="https://doi.org/10.1016/j.molimm.2007.06.149" TargetMode="External"/><Relationship Id="rId25" Type="http://schemas.openxmlformats.org/officeDocument/2006/relationships/hyperlink" Target="https://doi.org/10.4049/jimmunol.1600323" TargetMode="External"/><Relationship Id="rId26" Type="http://schemas.openxmlformats.org/officeDocument/2006/relationships/hyperlink" Target="https://doi.org/10.1016/j.bbrc.2007.08.137" TargetMode="External"/><Relationship Id="rId27" Type="http://schemas.openxmlformats.org/officeDocument/2006/relationships/hyperlink" Target="https://doi.org/10.1128/JVI.00912-16" TargetMode="External"/><Relationship Id="rId28" Type="http://schemas.openxmlformats.org/officeDocument/2006/relationships/hyperlink" Target="https://doi.org/10.1128/JVI.01850-08" TargetMode="External"/><Relationship Id="rId29" Type="http://schemas.openxmlformats.org/officeDocument/2006/relationships/hyperlink" Target="https://doi.org/10.1038/icb.2017.5" TargetMode="External"/><Relationship Id="rId30" Type="http://schemas.openxmlformats.org/officeDocument/2006/relationships/hyperlink" Target="https://doi.org/10.1016/j.cyto.2011.01.013" TargetMode="External"/><Relationship Id="rId31" Type="http://schemas.openxmlformats.org/officeDocument/2006/relationships/hyperlink" Target="https://doi.org/10.1016/j.celrep.2019.01.036" TargetMode="External"/><Relationship Id="rId32" Type="http://schemas.openxmlformats.org/officeDocument/2006/relationships/hyperlink" Target="https://doi.org/10.1128/JVI.60.3.1153-1155.1986" TargetMode="External"/><Relationship Id="rId33" Type="http://schemas.openxmlformats.org/officeDocument/2006/relationships/hyperlink" Target="https://doi.org/10.1099/0022-1317-69-8-2101" TargetMode="External"/><Relationship Id="rId34" Type="http://schemas.openxmlformats.org/officeDocument/2006/relationships/hyperlink" Target="https://doi.org/10.1016/j.molimm.2009.08.033" TargetMode="External"/><Relationship Id="rId35" Type="http://schemas.openxmlformats.org/officeDocument/2006/relationships/hyperlink" Target="https://doi.org/10.1016/j.virusres.2014.01.001" TargetMode="External"/><Relationship Id="rId36" Type="http://schemas.openxmlformats.org/officeDocument/2006/relationships/hyperlink" Target="https://doi.org/10.1089/vim.2006.19.127" TargetMode="External"/><Relationship Id="rId37" Type="http://schemas.openxmlformats.org/officeDocument/2006/relationships/hyperlink" Target="https://doi.org/10.1038/labinvest.2008.70" TargetMode="External"/><Relationship Id="rId38" Type="http://schemas.openxmlformats.org/officeDocument/2006/relationships/hyperlink" Target="https://doi.org/10.4049/jimmunol.0800672" TargetMode="External"/><Relationship Id="rId39" Type="http://schemas.openxmlformats.org/officeDocument/2006/relationships/hyperlink" Target="https://doi.org/10.4049/jimmunol.1601523" TargetMode="External"/><Relationship Id="rId40" Type="http://schemas.openxmlformats.org/officeDocument/2006/relationships/hyperlink" Target="https://doi.org/10.1016/j.hlife.2024.05.003" TargetMode="External"/><Relationship Id="rId41" Type="http://schemas.openxmlformats.org/officeDocument/2006/relationships/hyperlink" Target="https://doi.org/10.1128/JVI.80.3.1340-1351.2006" TargetMode="External"/><Relationship Id="rId42" Type="http://schemas.openxmlformats.org/officeDocument/2006/relationships/hyperlink" Target="https://doi.org/10.1038/s41467-018-07008-0" TargetMode="External"/><Relationship Id="rId43" Type="http://schemas.openxmlformats.org/officeDocument/2006/relationships/hyperlink" Target="https://doi.org/10.1128/JVI.80.3.1340-1351.2006" TargetMode="External"/><Relationship Id="rId44" Type="http://schemas.openxmlformats.org/officeDocument/2006/relationships/hyperlink" Target="https://doi.org/10.1016/j.antiviral.2020.104930" TargetMode="External"/><Relationship Id="rId45" Type="http://schemas.openxmlformats.org/officeDocument/2006/relationships/hyperlink" Target="https://doi.org/10.1006/viro.1993.1015" TargetMode="External"/><Relationship Id="rId46" Type="http://schemas.openxmlformats.org/officeDocument/2006/relationships/hyperlink" Target="https://doi.org/10.4049/jimmunol.135.4.2805" TargetMode="External"/><Relationship Id="rId47" Type="http://schemas.openxmlformats.org/officeDocument/2006/relationships/hyperlink" Target="https://doi.org/10.1021/acs.bioconjchem.9b00025" TargetMode="External"/><Relationship Id="rId48" Type="http://schemas.openxmlformats.org/officeDocument/2006/relationships/hyperlink" Target="https://doi.org/10.1128/jvi.07081-11" TargetMode="External"/><Relationship Id="rId49" Type="http://schemas.openxmlformats.org/officeDocument/2006/relationships/hyperlink" Target="https://doi.org/10.1016/j.coviro.2020.09.001" TargetMode="External"/><Relationship Id="rId50" Type="http://schemas.openxmlformats.org/officeDocument/2006/relationships/hyperlink" Target="https://doi.org/10.1056/nejmsr1604338" TargetMode="External"/><Relationship Id="rId51" Type="http://schemas.openxmlformats.org/officeDocument/2006/relationships/hyperlink" Target="https://doi.org/10.1080/19420862.2025.2505092" TargetMode="External"/><Relationship Id="rId52" Type="http://schemas.openxmlformats.org/officeDocument/2006/relationships/hyperlink" Target="https://doi.org/10.1128/jvi.00327-13" TargetMode="External"/><Relationship Id="rId53" Type="http://schemas.openxmlformats.org/officeDocument/2006/relationships/hyperlink" Target="https://doi.org/10.1016/s0264-410x(03)00310-4" TargetMode="External"/><Relationship Id="rId54" Type="http://schemas.openxmlformats.org/officeDocument/2006/relationships/hyperlink" Target="https://doi.org/10.1016/j.mpmed.2009.07.003" TargetMode="External"/><Relationship Id="rId55" Type="http://schemas.openxmlformats.org/officeDocument/2006/relationships/hyperlink" Target="https://doi.org/10.3201/eid1108.050289a"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2026-06-10T07:50:50Z</dcterms:created>
  <dcterms:modified xsi:type="dcterms:W3CDTF">2026-06-10T07:50:50Z</dcterms:modified>
</cp:coreProperties>
</file>